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1F" w:rsidRPr="00A85A1F" w:rsidRDefault="00A85A1F" w:rsidP="00A85A1F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</w:pPr>
      <w:r w:rsidRPr="00A85A1F"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  <w:t>Куряне до 30 мая голосуют за проекты общественных территорий</w:t>
      </w:r>
    </w:p>
    <w:p w:rsidR="00A85A1F" w:rsidRDefault="00A85A1F" w:rsidP="000A487C">
      <w:pPr>
        <w:pStyle w:val="a3"/>
        <w:shd w:val="clear" w:color="auto" w:fill="F8F8F8"/>
        <w:jc w:val="both"/>
        <w:rPr>
          <w:rFonts w:ascii="Arial" w:hAnsi="Arial" w:cs="Arial"/>
          <w:color w:val="020C22"/>
          <w:sz w:val="21"/>
          <w:szCs w:val="21"/>
        </w:rPr>
      </w:pPr>
    </w:p>
    <w:p w:rsidR="000A487C" w:rsidRPr="00A85A1F" w:rsidRDefault="00A85A1F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 xml:space="preserve">      </w:t>
      </w:r>
      <w:r w:rsidR="000A487C" w:rsidRPr="00A85A1F">
        <w:rPr>
          <w:color w:val="020C22"/>
          <w:sz w:val="28"/>
          <w:szCs w:val="28"/>
        </w:rPr>
        <w:t>Сегодня состоялся пресс-тур по общественным территориям Курска, которые включены в голосование в рамках федерального проекта «Формирование комфортной городской среды». Журналисты побывали на двух площадках - около Стрелецкого озера и в парке на пересечении улиц Союзной и Куйбышева. Для этих территорий предлагают по 2 проекта благоустройства, свой голос можно отдать за понравившийся.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На пустыре около Стрелецкого озера планируют сделать активную зону отдыха. Один вариант пр</w:t>
      </w:r>
      <w:bookmarkStart w:id="0" w:name="_GoBack"/>
      <w:bookmarkEnd w:id="0"/>
      <w:r w:rsidRPr="00A85A1F">
        <w:rPr>
          <w:color w:val="020C22"/>
          <w:sz w:val="28"/>
          <w:szCs w:val="28"/>
        </w:rPr>
        <w:t>едполагает обустройство пляжа, места для мини-футбола, волейбола, размещение детских площадок. Территорию ближе к жилому сектору планируется отдать под сквер.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Второй вариант сохраняет пляжную зону возле озера. Рядом в пешеходной зоне предлагается организовать мини-стадион с искусственным всепогодным покрытием.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В парке на пересечении улиц Союзной и Куйбышева планируют сделать зону активного отдыха. Сеть пешеходных дорожек будет сохранена, в центре появится декоративный фонтан. Один проект для голосования акцентирован на организации детского и игрового досуга, другой - на спортивной составляющей.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 xml:space="preserve">В планах - обновить ледовую арену, автодром, баскетбольную площадку и </w:t>
      </w:r>
      <w:proofErr w:type="spellStart"/>
      <w:r w:rsidRPr="00A85A1F">
        <w:rPr>
          <w:color w:val="020C22"/>
          <w:sz w:val="28"/>
          <w:szCs w:val="28"/>
        </w:rPr>
        <w:t>скейтплощадку</w:t>
      </w:r>
      <w:proofErr w:type="spellEnd"/>
      <w:r w:rsidRPr="00A85A1F">
        <w:rPr>
          <w:color w:val="020C22"/>
          <w:sz w:val="28"/>
          <w:szCs w:val="28"/>
        </w:rPr>
        <w:t xml:space="preserve">. Установят также площадку для </w:t>
      </w:r>
      <w:proofErr w:type="spellStart"/>
      <w:r w:rsidRPr="00A85A1F">
        <w:rPr>
          <w:color w:val="020C22"/>
          <w:sz w:val="28"/>
          <w:szCs w:val="28"/>
        </w:rPr>
        <w:t>воркаута</w:t>
      </w:r>
      <w:proofErr w:type="spellEnd"/>
      <w:r w:rsidRPr="00A85A1F">
        <w:rPr>
          <w:color w:val="020C22"/>
          <w:sz w:val="28"/>
          <w:szCs w:val="28"/>
        </w:rPr>
        <w:t>, детский игровой комплекс, разместят беседки. На стадионе предусмотрено покрытие, позволяющее заниматься спортом в любую погоду.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Как отметил заместитель председателя комитета ЖКХ и ТЭК области Андрей Никулин, в регионе голосование за проекты благоустройства – 2022 проходит на единой платформе 46.gorodsreda.ru. Свой голос за формирование комфортной городской среды можно отдать до 30 мая. Жители региона могут проголосовать за дизайн-проекты 6 территорий Курска, по 2 проекта представлено в Железногорске и Курчатове.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На все вопросы по голосованию могут ответить операторы специально созданной горячей линии - 8 (800) 600 20 13.</w:t>
      </w:r>
    </w:p>
    <w:p w:rsidR="000A487C" w:rsidRPr="00A85A1F" w:rsidRDefault="000A487C" w:rsidP="000A487C">
      <w:pPr>
        <w:pStyle w:val="a3"/>
        <w:shd w:val="clear" w:color="auto" w:fill="F8F8F8"/>
        <w:jc w:val="both"/>
        <w:rPr>
          <w:color w:val="020C22"/>
          <w:sz w:val="28"/>
          <w:szCs w:val="28"/>
        </w:rPr>
      </w:pPr>
      <w:r w:rsidRPr="00A85A1F">
        <w:rPr>
          <w:color w:val="020C22"/>
          <w:sz w:val="28"/>
          <w:szCs w:val="28"/>
        </w:rPr>
        <w:t>По всей России уже более 5 млн человек приняли участие в голосовании по отбору территорий для благоустройства.</w:t>
      </w:r>
    </w:p>
    <w:p w:rsidR="007E097B" w:rsidRDefault="00A85A1F">
      <w:r>
        <w:rPr>
          <w:noProof/>
          <w:lang w:eastAsia="ru-RU"/>
        </w:rPr>
        <w:lastRenderedPageBreak/>
        <w:drawing>
          <wp:inline distT="0" distB="0" distL="0" distR="0" wp14:anchorId="291DB0D8">
            <wp:extent cx="5974715" cy="448119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5A1F">
        <w:rPr>
          <w:noProof/>
          <w:lang w:eastAsia="ru-RU"/>
        </w:rPr>
        <w:drawing>
          <wp:inline distT="0" distB="0" distL="0" distR="0">
            <wp:extent cx="5974715" cy="4481037"/>
            <wp:effectExtent l="0" t="0" r="6985" b="0"/>
            <wp:docPr id="5" name="Рисунок 5" descr="C:\Users\Vitkova\Downloads\120020_53_12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kova\Downloads\120020_53_1271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95" cy="44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A1F">
        <w:rPr>
          <w:noProof/>
          <w:lang w:eastAsia="ru-RU"/>
        </w:rPr>
        <w:lastRenderedPageBreak/>
        <w:drawing>
          <wp:inline distT="0" distB="0" distL="0" distR="0" wp14:anchorId="7BD4D818" wp14:editId="2F730708">
            <wp:extent cx="5940425" cy="4455477"/>
            <wp:effectExtent l="0" t="0" r="3175" b="2540"/>
            <wp:docPr id="2" name="Рисунок 2" descr="C:\Users\Vitkova\Downloads\120020_53_12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kova\Downloads\120020_53_1271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A1F">
        <w:rPr>
          <w:noProof/>
          <w:lang w:eastAsia="ru-RU"/>
        </w:rPr>
        <w:drawing>
          <wp:inline distT="0" distB="0" distL="0" distR="0" wp14:anchorId="74F7169A" wp14:editId="462B1AFD">
            <wp:extent cx="5943600" cy="4457700"/>
            <wp:effectExtent l="0" t="0" r="0" b="0"/>
            <wp:docPr id="3" name="Рисунок 3" descr="C:\Users\Vitkova\Downloads\120020_53_12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kova\Downloads\120020_53_127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91" cy="4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1F" w:rsidRDefault="00A85A1F">
      <w:r>
        <w:rPr>
          <w:noProof/>
          <w:lang w:eastAsia="ru-RU"/>
        </w:rPr>
        <w:lastRenderedPageBreak/>
        <w:drawing>
          <wp:inline distT="0" distB="0" distL="0" distR="0" wp14:anchorId="3D081734">
            <wp:extent cx="4249420" cy="5663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5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4E"/>
    <w:rsid w:val="000A487C"/>
    <w:rsid w:val="007E097B"/>
    <w:rsid w:val="00A85A1F"/>
    <w:rsid w:val="00F2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2968D-3229-4BC4-B59B-ACCD3D9A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5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Vitkova</dc:creator>
  <cp:keywords/>
  <dc:description/>
  <cp:lastModifiedBy>Vitkova</cp:lastModifiedBy>
  <cp:revision>3</cp:revision>
  <dcterms:created xsi:type="dcterms:W3CDTF">2021-05-14T08:19:00Z</dcterms:created>
  <dcterms:modified xsi:type="dcterms:W3CDTF">2021-05-14T08:36:00Z</dcterms:modified>
</cp:coreProperties>
</file>