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E9" w:rsidRDefault="007B7FE9" w:rsidP="007B7F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7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55 тысяч жителей Курской области проголосовали за проекты благоустройства</w:t>
      </w:r>
    </w:p>
    <w:p w:rsidR="007B7FE9" w:rsidRDefault="007B7FE9" w:rsidP="007B7FE9">
      <w:pPr>
        <w:pStyle w:val="a3"/>
        <w:jc w:val="both"/>
      </w:pPr>
      <w:r>
        <w:t>Завершилось первое общероссийское голосование по выбору территорий и дизайн-проектов благоустройства на следующий год, оно проходило на платформе za.gorodsreda.ru.</w:t>
      </w:r>
    </w:p>
    <w:p w:rsidR="007B7FE9" w:rsidRDefault="007B7FE9" w:rsidP="007B7FE9">
      <w:pPr>
        <w:pStyle w:val="a3"/>
        <w:jc w:val="both"/>
      </w:pPr>
      <w:r>
        <w:t>В Курской области за предложенные варианты благоустройства в городах Курске, Железногорске и Курчатове проголосовали более 55 тысяч курян.</w:t>
      </w:r>
    </w:p>
    <w:p w:rsidR="007B7FE9" w:rsidRDefault="007B7FE9" w:rsidP="007B7FE9">
      <w:pPr>
        <w:pStyle w:val="a3"/>
        <w:jc w:val="both"/>
      </w:pPr>
      <w:r>
        <w:t xml:space="preserve">В Курске 43 тысячи человек выбирали дизайн-проекты 6 территорий: сквера по проспекту В. Клыкова; парка на пересечении улиц Союзной и Куйбышева; зоны отдыха по улице 2-й </w:t>
      </w:r>
      <w:proofErr w:type="spellStart"/>
      <w:r>
        <w:t>Новоселовке</w:t>
      </w:r>
      <w:proofErr w:type="spellEnd"/>
      <w:r>
        <w:t xml:space="preserve"> (Стрелецкое озеро); сквера по улице Дейнеки, 25-29; сквера «Спортивный» по 2-му Промышленному переулку; лесопарковой зоны на проспекте В. Клыкова.</w:t>
      </w:r>
    </w:p>
    <w:p w:rsidR="007B7FE9" w:rsidRDefault="007B7FE9" w:rsidP="007B7FE9">
      <w:pPr>
        <w:pStyle w:val="a3"/>
        <w:jc w:val="both"/>
      </w:pPr>
      <w:r>
        <w:t>В Железногорске более 7 тысяч жителей определились с проектом благоустройства сквера Воинской славы и территории вблизи сквера 10-го микрорайона.</w:t>
      </w:r>
    </w:p>
    <w:p w:rsidR="007B7FE9" w:rsidRDefault="007B7FE9" w:rsidP="007B7FE9">
      <w:pPr>
        <w:pStyle w:val="a3"/>
        <w:jc w:val="both"/>
      </w:pPr>
      <w:r>
        <w:t xml:space="preserve">В Курчатове более 5 тысяч граждан отдали голоса за проекты Аллеи Славы и пешеходной зоны от автостанции до микрорайона </w:t>
      </w:r>
      <w:proofErr w:type="spellStart"/>
      <w:r>
        <w:t>Атомград</w:t>
      </w:r>
      <w:proofErr w:type="spellEnd"/>
      <w:r>
        <w:t>.</w:t>
      </w:r>
    </w:p>
    <w:p w:rsidR="007B7FE9" w:rsidRDefault="007B7FE9" w:rsidP="007B7FE9">
      <w:pPr>
        <w:pStyle w:val="a3"/>
        <w:jc w:val="both"/>
      </w:pPr>
      <w:r>
        <w:t>Всего в России на голосование было выставлено порядка 6 тысяч территорий и дизайн-проектов. За все время работы платформы za.gorodsreda.ru они набрали более 50 миллионов просмотров: горожане изучали проекты и выбирали те, которые требуют, на их взгляд, приоритетной реализации.</w:t>
      </w:r>
    </w:p>
    <w:p w:rsidR="007B7FE9" w:rsidRDefault="007B7FE9" w:rsidP="007B7FE9">
      <w:pPr>
        <w:pStyle w:val="a3"/>
        <w:jc w:val="both"/>
      </w:pPr>
      <w:r>
        <w:t xml:space="preserve">«К проекту присоединилась вся страна — от Калининграда до Чукотки. Граждане проявили высокую заинтересованность. По предварительным данным, за 5 недель, с 26 апреля по 30 мая, голос за будущее своих городов отдали 9,7 миллиона россиян. Кроме того, на улицах городов помогали проголосовать и рассказывали о планах формирования комфортной городской среды порядка 14 тысяч волонтеров проекта», - рассказал заместитель Председателя Правительства РФ Марат </w:t>
      </w:r>
      <w:proofErr w:type="spellStart"/>
      <w:r>
        <w:t>Хуснуллин</w:t>
      </w:r>
      <w:proofErr w:type="spellEnd"/>
      <w:r>
        <w:t>.</w:t>
      </w:r>
    </w:p>
    <w:p w:rsidR="007B7FE9" w:rsidRDefault="007B7FE9" w:rsidP="007B7FE9">
      <w:pPr>
        <w:pStyle w:val="a3"/>
        <w:jc w:val="both"/>
      </w:pPr>
      <w:r>
        <w:t>Общероссийская платформа для голосования — проект, реализованный на стыке федерального проекта «Формирование комфортной городской среды», национального проекта «Жилье и городская среда» и ведомственного проекта Минстроя России «Умный город».</w:t>
      </w:r>
    </w:p>
    <w:p w:rsidR="007B7FE9" w:rsidRDefault="007B7FE9" w:rsidP="007B7FE9">
      <w:pPr>
        <w:pStyle w:val="a3"/>
        <w:jc w:val="both"/>
      </w:pPr>
      <w:r>
        <w:t xml:space="preserve">«Проект по выбору территорий и дизайн-проектов благоустройства на za.gorodsreda.ru стал уникальным для России: впервые рейтинговые голосования шли одновременно по всей стране. Этот формат показал свою востребованность, поэтому голосование 2021 года только начало. Мы будем и дальше развивать платформу, на ней появятся новые полезные для горожан функции. Выражаем искреннюю признательность всем, кто принял участие. Результат не заставит себя ждать: благоустроенные улицы, скверы, парки, набережные, которые отобрали именно вы, появятся уже в 2022 году. И уверен, что в дальнейшем в жизни своих городов будут участвовать все больше и больше россиян», — отметил министр строительства и ЖКХ РФ </w:t>
      </w:r>
      <w:proofErr w:type="spellStart"/>
      <w:r>
        <w:t>Ирек</w:t>
      </w:r>
      <w:proofErr w:type="spellEnd"/>
      <w:r>
        <w:t xml:space="preserve"> </w:t>
      </w:r>
      <w:proofErr w:type="spellStart"/>
      <w:r>
        <w:t>Файзуллин</w:t>
      </w:r>
      <w:proofErr w:type="spellEnd"/>
      <w:r>
        <w:t>.</w:t>
      </w:r>
    </w:p>
    <w:p w:rsidR="007B7FE9" w:rsidRPr="007B7FE9" w:rsidRDefault="007B7FE9" w:rsidP="007B7F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7FE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77A01C97" wp14:editId="5475CD35">
            <wp:extent cx="5646899" cy="4097020"/>
            <wp:effectExtent l="0" t="0" r="0" b="0"/>
            <wp:docPr id="2" name="Рисунок 2" descr="C:\Users\Vitkova\Downloads\120876_53_12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kova\Downloads\120876_53_1288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98" cy="41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FE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BEFBFE3" wp14:editId="57A12D12">
            <wp:extent cx="5657850" cy="4529362"/>
            <wp:effectExtent l="0" t="0" r="0" b="5080"/>
            <wp:docPr id="3" name="Рисунок 3" descr="C:\Users\Vitkova\Downloads\120876_53_12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kova\Downloads\120876_53_1288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96" cy="45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B7FE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5D4B01ED" wp14:editId="2195BAA4">
            <wp:extent cx="5765007" cy="7686675"/>
            <wp:effectExtent l="0" t="0" r="7620" b="0"/>
            <wp:docPr id="4" name="Рисунок 4" descr="C:\Users\Vitkova\Downloads\120876_53_128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kova\Downloads\120876_53_1288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79" cy="769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B7FE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764371" cy="7685829"/>
            <wp:effectExtent l="0" t="0" r="8255" b="0"/>
            <wp:docPr id="1" name="Рисунок 1" descr="C:\Users\Vitkova\Downloads\120876_53_12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wnloads\120876_53_1288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97" cy="76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11" w:rsidRPr="007B7FE9" w:rsidRDefault="00E74611" w:rsidP="007B7FE9"/>
    <w:sectPr w:rsidR="00E74611" w:rsidRPr="007B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E9"/>
    <w:rsid w:val="007B7FE9"/>
    <w:rsid w:val="00E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E19D-B004-43AD-999D-29486158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</dc:creator>
  <cp:keywords/>
  <dc:description/>
  <cp:lastModifiedBy>Vitkova</cp:lastModifiedBy>
  <cp:revision>1</cp:revision>
  <dcterms:created xsi:type="dcterms:W3CDTF">2021-06-01T07:54:00Z</dcterms:created>
  <dcterms:modified xsi:type="dcterms:W3CDTF">2021-06-01T08:01:00Z</dcterms:modified>
</cp:coreProperties>
</file>