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EF" w:rsidRDefault="008F2AEF" w:rsidP="008F2AEF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</w:p>
    <w:p w:rsidR="008F2AEF" w:rsidRDefault="008F2AEF" w:rsidP="008F2AE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ХОМУТОВСКОГО РАЙОНА </w:t>
      </w:r>
      <w:r w:rsidRPr="00FD6183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8F2AEF" w:rsidRPr="00BE00E8" w:rsidRDefault="008F2AEF" w:rsidP="008F2AE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8F2AEF" w:rsidRPr="0061348D" w:rsidRDefault="008F2AEF" w:rsidP="008F2AE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8F2AEF" w:rsidRPr="0061348D" w:rsidRDefault="008F2AEF" w:rsidP="008F2AEF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8F2AEF" w:rsidRPr="003E29A7" w:rsidRDefault="008F2AEF" w:rsidP="008F2AEF">
      <w:pPr>
        <w:jc w:val="center"/>
        <w:rPr>
          <w:sz w:val="10"/>
          <w:szCs w:val="16"/>
        </w:rPr>
      </w:pPr>
      <w:r w:rsidRPr="003E29A7">
        <w:rPr>
          <w:sz w:val="26"/>
          <w:szCs w:val="28"/>
        </w:rPr>
        <w:t xml:space="preserve">от </w:t>
      </w:r>
      <w:r w:rsidR="00A22AFB">
        <w:rPr>
          <w:sz w:val="26"/>
          <w:szCs w:val="28"/>
        </w:rPr>
        <w:t>11.12.2020</w:t>
      </w:r>
      <w:r w:rsidRPr="003E29A7">
        <w:rPr>
          <w:sz w:val="26"/>
          <w:szCs w:val="28"/>
        </w:rPr>
        <w:t xml:space="preserve">  № </w:t>
      </w:r>
      <w:r w:rsidR="00A22AFB">
        <w:rPr>
          <w:sz w:val="26"/>
          <w:szCs w:val="28"/>
        </w:rPr>
        <w:t>619-па</w:t>
      </w:r>
    </w:p>
    <w:p w:rsidR="008F2AEF" w:rsidRPr="003E29A7" w:rsidRDefault="008F2AEF" w:rsidP="008F2AEF">
      <w:pPr>
        <w:jc w:val="center"/>
        <w:rPr>
          <w:sz w:val="16"/>
          <w:szCs w:val="16"/>
        </w:rPr>
      </w:pPr>
    </w:p>
    <w:p w:rsidR="008F2AEF" w:rsidRPr="003E29A7" w:rsidRDefault="008F2AEF" w:rsidP="008F2AEF">
      <w:pPr>
        <w:jc w:val="center"/>
        <w:rPr>
          <w:rFonts w:cs="Courier New"/>
          <w:sz w:val="26"/>
          <w:szCs w:val="28"/>
          <w:lang w:eastAsia="zh-CN"/>
        </w:rPr>
      </w:pPr>
      <w:r w:rsidRPr="003E29A7">
        <w:rPr>
          <w:sz w:val="26"/>
          <w:szCs w:val="28"/>
        </w:rPr>
        <w:t>п. Хомутовка</w:t>
      </w:r>
    </w:p>
    <w:p w:rsidR="008F2AEF" w:rsidRPr="008F2AEF" w:rsidRDefault="008F2AEF" w:rsidP="008F2AEF">
      <w:pPr>
        <w:pStyle w:val="af0"/>
        <w:jc w:val="center"/>
      </w:pPr>
    </w:p>
    <w:p w:rsidR="008F2AEF" w:rsidRPr="008F2AEF" w:rsidRDefault="008F2AEF" w:rsidP="008F2AEF">
      <w:pPr>
        <w:pStyle w:val="af0"/>
        <w:jc w:val="center"/>
      </w:pPr>
    </w:p>
    <w:p w:rsidR="00620C04" w:rsidRPr="008F2AEF" w:rsidRDefault="00620C04" w:rsidP="008F2AEF">
      <w:pPr>
        <w:pStyle w:val="af0"/>
        <w:jc w:val="center"/>
      </w:pPr>
    </w:p>
    <w:p w:rsidR="00F755CC" w:rsidRPr="00966655" w:rsidRDefault="00F755CC" w:rsidP="00373999">
      <w:pPr>
        <w:jc w:val="center"/>
        <w:rPr>
          <w:b/>
          <w:sz w:val="28"/>
          <w:szCs w:val="28"/>
        </w:rPr>
      </w:pPr>
      <w:r w:rsidRPr="00966655">
        <w:rPr>
          <w:b/>
          <w:sz w:val="28"/>
          <w:szCs w:val="28"/>
        </w:rPr>
        <w:t>Об утверждении Порядка проведения мониторинга</w:t>
      </w:r>
      <w:r w:rsidR="008F2AEF">
        <w:rPr>
          <w:b/>
          <w:sz w:val="28"/>
          <w:szCs w:val="28"/>
        </w:rPr>
        <w:t xml:space="preserve"> </w:t>
      </w:r>
      <w:r w:rsidRPr="00966655">
        <w:rPr>
          <w:b/>
          <w:sz w:val="28"/>
          <w:szCs w:val="28"/>
        </w:rPr>
        <w:t>качества финансов</w:t>
      </w:r>
      <w:r w:rsidRPr="00966655">
        <w:rPr>
          <w:b/>
          <w:sz w:val="28"/>
          <w:szCs w:val="28"/>
        </w:rPr>
        <w:t>о</w:t>
      </w:r>
      <w:r w:rsidRPr="00966655">
        <w:rPr>
          <w:b/>
          <w:sz w:val="28"/>
          <w:szCs w:val="28"/>
        </w:rPr>
        <w:t>го менеджмента в отношении</w:t>
      </w:r>
      <w:r w:rsidR="008F2AEF">
        <w:rPr>
          <w:b/>
          <w:sz w:val="28"/>
          <w:szCs w:val="28"/>
        </w:rPr>
        <w:t xml:space="preserve"> </w:t>
      </w:r>
      <w:r w:rsidRPr="00966655">
        <w:rPr>
          <w:b/>
          <w:sz w:val="28"/>
          <w:szCs w:val="28"/>
        </w:rPr>
        <w:t xml:space="preserve">главных администраторов средств </w:t>
      </w:r>
      <w:r w:rsidR="0034539C" w:rsidRPr="00966655">
        <w:rPr>
          <w:b/>
          <w:sz w:val="28"/>
          <w:szCs w:val="28"/>
        </w:rPr>
        <w:t>бюдж</w:t>
      </w:r>
      <w:r w:rsidR="0034539C" w:rsidRPr="00966655">
        <w:rPr>
          <w:b/>
          <w:sz w:val="28"/>
          <w:szCs w:val="28"/>
        </w:rPr>
        <w:t>е</w:t>
      </w:r>
      <w:r w:rsidR="0034539C" w:rsidRPr="00966655">
        <w:rPr>
          <w:b/>
          <w:sz w:val="28"/>
          <w:szCs w:val="28"/>
        </w:rPr>
        <w:t>та</w:t>
      </w:r>
      <w:r w:rsidR="008F2AEF">
        <w:rPr>
          <w:b/>
          <w:sz w:val="28"/>
          <w:szCs w:val="28"/>
        </w:rPr>
        <w:t xml:space="preserve"> </w:t>
      </w:r>
      <w:r w:rsidR="0034539C" w:rsidRPr="00966655">
        <w:rPr>
          <w:b/>
          <w:sz w:val="28"/>
          <w:szCs w:val="28"/>
        </w:rPr>
        <w:t>муниципального</w:t>
      </w:r>
      <w:r w:rsidR="008F2AEF">
        <w:rPr>
          <w:b/>
          <w:sz w:val="28"/>
          <w:szCs w:val="28"/>
        </w:rPr>
        <w:t xml:space="preserve"> </w:t>
      </w:r>
      <w:r w:rsidR="0034539C" w:rsidRPr="00966655">
        <w:rPr>
          <w:b/>
          <w:sz w:val="28"/>
          <w:szCs w:val="28"/>
        </w:rPr>
        <w:t>района «</w:t>
      </w:r>
      <w:r w:rsidR="00373999" w:rsidRPr="00966655">
        <w:rPr>
          <w:b/>
          <w:sz w:val="28"/>
          <w:szCs w:val="28"/>
        </w:rPr>
        <w:t xml:space="preserve">Хомутовский </w:t>
      </w:r>
      <w:r w:rsidR="0034539C" w:rsidRPr="00966655">
        <w:rPr>
          <w:b/>
          <w:sz w:val="28"/>
          <w:szCs w:val="28"/>
        </w:rPr>
        <w:t>район»</w:t>
      </w:r>
    </w:p>
    <w:p w:rsidR="0034539C" w:rsidRPr="00966655" w:rsidRDefault="0034539C" w:rsidP="00373999">
      <w:pPr>
        <w:jc w:val="center"/>
        <w:rPr>
          <w:b/>
          <w:sz w:val="28"/>
          <w:szCs w:val="28"/>
        </w:rPr>
      </w:pPr>
      <w:r w:rsidRPr="00966655">
        <w:rPr>
          <w:b/>
          <w:sz w:val="28"/>
          <w:szCs w:val="28"/>
        </w:rPr>
        <w:t>Курской области</w:t>
      </w:r>
    </w:p>
    <w:p w:rsidR="0034539C" w:rsidRDefault="0034539C" w:rsidP="008F2AEF">
      <w:pPr>
        <w:jc w:val="center"/>
      </w:pPr>
    </w:p>
    <w:p w:rsidR="002F51BB" w:rsidRDefault="002F51BB" w:rsidP="008F2AEF">
      <w:pPr>
        <w:jc w:val="center"/>
      </w:pPr>
    </w:p>
    <w:p w:rsidR="008F2AEF" w:rsidRDefault="008F2AEF" w:rsidP="008F2AEF">
      <w:pPr>
        <w:jc w:val="center"/>
      </w:pPr>
    </w:p>
    <w:p w:rsidR="00F755CC" w:rsidRDefault="00F755CC" w:rsidP="002F51BB">
      <w:pPr>
        <w:tabs>
          <w:tab w:val="left" w:pos="709"/>
        </w:tabs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160.2-1 Бюджетного кодекса Российской</w:t>
      </w:r>
      <w:r w:rsidR="00D427DB" w:rsidRPr="00F755CC">
        <w:rPr>
          <w:sz w:val="28"/>
          <w:szCs w:val="28"/>
        </w:rPr>
        <w:t xml:space="preserve"> Федерации</w:t>
      </w:r>
      <w:r w:rsidR="00C61930">
        <w:rPr>
          <w:sz w:val="28"/>
          <w:szCs w:val="28"/>
        </w:rPr>
        <w:t xml:space="preserve"> </w:t>
      </w:r>
      <w:r w:rsidR="00C61930" w:rsidRPr="006966C2">
        <w:rPr>
          <w:sz w:val="28"/>
          <w:szCs w:val="28"/>
        </w:rPr>
        <w:t xml:space="preserve">Администрация </w:t>
      </w:r>
      <w:r w:rsidR="00373999">
        <w:rPr>
          <w:sz w:val="28"/>
          <w:szCs w:val="28"/>
        </w:rPr>
        <w:t>Хомутовского</w:t>
      </w:r>
      <w:r w:rsidR="00C61930" w:rsidRPr="006966C2">
        <w:rPr>
          <w:sz w:val="28"/>
          <w:szCs w:val="28"/>
        </w:rPr>
        <w:t xml:space="preserve"> рай</w:t>
      </w:r>
      <w:r w:rsidR="00C61930">
        <w:rPr>
          <w:sz w:val="28"/>
          <w:szCs w:val="28"/>
        </w:rPr>
        <w:t xml:space="preserve">она </w:t>
      </w:r>
      <w:r w:rsidR="008F2AEF">
        <w:rPr>
          <w:sz w:val="28"/>
          <w:szCs w:val="28"/>
        </w:rPr>
        <w:t xml:space="preserve">Курской области </w:t>
      </w:r>
      <w:r w:rsidR="00C61930">
        <w:rPr>
          <w:sz w:val="28"/>
          <w:szCs w:val="28"/>
        </w:rPr>
        <w:t>П</w:t>
      </w:r>
      <w:r w:rsidR="00C61930">
        <w:rPr>
          <w:sz w:val="28"/>
          <w:szCs w:val="28"/>
        </w:rPr>
        <w:t>О</w:t>
      </w:r>
      <w:r w:rsidR="00C61930">
        <w:rPr>
          <w:sz w:val="28"/>
          <w:szCs w:val="28"/>
        </w:rPr>
        <w:t>СТАНОВЛЯЕТ</w:t>
      </w:r>
      <w:r w:rsidR="00C61930" w:rsidRPr="006966C2">
        <w:rPr>
          <w:sz w:val="28"/>
          <w:szCs w:val="28"/>
        </w:rPr>
        <w:t>:</w:t>
      </w:r>
    </w:p>
    <w:p w:rsidR="00F755CC" w:rsidRDefault="00D427DB" w:rsidP="002F51BB">
      <w:pPr>
        <w:ind w:firstLine="709"/>
        <w:jc w:val="both"/>
        <w:rPr>
          <w:sz w:val="28"/>
          <w:szCs w:val="28"/>
        </w:rPr>
      </w:pPr>
      <w:r w:rsidRPr="00F755CC">
        <w:rPr>
          <w:sz w:val="28"/>
          <w:szCs w:val="28"/>
        </w:rPr>
        <w:t>1. Утвердить Порядок проведения мониторинга ка</w:t>
      </w:r>
      <w:r w:rsidR="00F755CC">
        <w:rPr>
          <w:sz w:val="28"/>
          <w:szCs w:val="28"/>
        </w:rPr>
        <w:t>чества финансового менеджмента в отношении главных</w:t>
      </w:r>
      <w:r w:rsidRPr="00F755CC">
        <w:rPr>
          <w:sz w:val="28"/>
          <w:szCs w:val="28"/>
        </w:rPr>
        <w:t xml:space="preserve"> администраторов ср</w:t>
      </w:r>
      <w:r w:rsidR="00F755CC">
        <w:rPr>
          <w:sz w:val="28"/>
          <w:szCs w:val="28"/>
        </w:rPr>
        <w:t xml:space="preserve">едств бюджета </w:t>
      </w:r>
      <w:r w:rsidR="00F755CC" w:rsidRPr="00F755CC">
        <w:rPr>
          <w:sz w:val="28"/>
          <w:szCs w:val="28"/>
        </w:rPr>
        <w:t>м</w:t>
      </w:r>
      <w:r w:rsidR="00F755CC" w:rsidRPr="00F755CC">
        <w:rPr>
          <w:sz w:val="28"/>
          <w:szCs w:val="28"/>
        </w:rPr>
        <w:t>у</w:t>
      </w:r>
      <w:r w:rsidR="00F755CC" w:rsidRPr="00F755CC">
        <w:rPr>
          <w:sz w:val="28"/>
          <w:szCs w:val="28"/>
        </w:rPr>
        <w:t>ниципального района «</w:t>
      </w:r>
      <w:r w:rsidR="00373999">
        <w:rPr>
          <w:sz w:val="28"/>
          <w:szCs w:val="28"/>
        </w:rPr>
        <w:t xml:space="preserve">Хомутовский </w:t>
      </w:r>
      <w:r w:rsidR="00F755CC" w:rsidRPr="00F755CC">
        <w:rPr>
          <w:sz w:val="28"/>
          <w:szCs w:val="28"/>
        </w:rPr>
        <w:t xml:space="preserve">район» </w:t>
      </w:r>
      <w:r w:rsidR="00F755CC">
        <w:rPr>
          <w:sz w:val="28"/>
          <w:szCs w:val="28"/>
        </w:rPr>
        <w:t>Курской области (далее - Пор</w:t>
      </w:r>
      <w:r w:rsidR="00F755CC">
        <w:rPr>
          <w:sz w:val="28"/>
          <w:szCs w:val="28"/>
        </w:rPr>
        <w:t>я</w:t>
      </w:r>
      <w:r w:rsidR="00F755CC">
        <w:rPr>
          <w:sz w:val="28"/>
          <w:szCs w:val="28"/>
        </w:rPr>
        <w:t>д</w:t>
      </w:r>
      <w:r w:rsidRPr="00F755CC">
        <w:rPr>
          <w:sz w:val="28"/>
          <w:szCs w:val="28"/>
        </w:rPr>
        <w:t>ок)</w:t>
      </w:r>
      <w:r w:rsidR="008F2AEF">
        <w:rPr>
          <w:sz w:val="28"/>
          <w:szCs w:val="28"/>
        </w:rPr>
        <w:t xml:space="preserve"> (приложение)</w:t>
      </w:r>
      <w:r w:rsidRPr="00F755CC">
        <w:rPr>
          <w:sz w:val="28"/>
          <w:szCs w:val="28"/>
        </w:rPr>
        <w:t xml:space="preserve">. </w:t>
      </w:r>
    </w:p>
    <w:p w:rsidR="00C61930" w:rsidRDefault="002F51BB" w:rsidP="002F5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999">
        <w:rPr>
          <w:sz w:val="28"/>
          <w:szCs w:val="28"/>
        </w:rPr>
        <w:t xml:space="preserve"> Финансово-экономическому у</w:t>
      </w:r>
      <w:r w:rsidR="00F755CC">
        <w:rPr>
          <w:sz w:val="28"/>
          <w:szCs w:val="28"/>
        </w:rPr>
        <w:t xml:space="preserve">правлению Администрации </w:t>
      </w:r>
      <w:r w:rsidR="00373999">
        <w:rPr>
          <w:sz w:val="28"/>
          <w:szCs w:val="28"/>
        </w:rPr>
        <w:t>Хомуто</w:t>
      </w:r>
      <w:r w:rsidR="00373999">
        <w:rPr>
          <w:sz w:val="28"/>
          <w:szCs w:val="28"/>
        </w:rPr>
        <w:t>в</w:t>
      </w:r>
      <w:r w:rsidR="00373999">
        <w:rPr>
          <w:sz w:val="28"/>
          <w:szCs w:val="28"/>
        </w:rPr>
        <w:t>с</w:t>
      </w:r>
      <w:r w:rsidR="00F755CC">
        <w:rPr>
          <w:sz w:val="28"/>
          <w:szCs w:val="28"/>
        </w:rPr>
        <w:t>кого района</w:t>
      </w:r>
      <w:r w:rsidR="008F2AEF">
        <w:rPr>
          <w:sz w:val="28"/>
          <w:szCs w:val="28"/>
        </w:rPr>
        <w:t xml:space="preserve"> </w:t>
      </w:r>
      <w:r w:rsidR="00F755CC">
        <w:rPr>
          <w:sz w:val="28"/>
          <w:szCs w:val="28"/>
        </w:rPr>
        <w:t>Курской области (</w:t>
      </w:r>
      <w:r w:rsidR="00373999">
        <w:rPr>
          <w:sz w:val="28"/>
          <w:szCs w:val="28"/>
        </w:rPr>
        <w:t>Деменчукова</w:t>
      </w:r>
      <w:r w:rsidR="008F2AEF">
        <w:rPr>
          <w:sz w:val="28"/>
          <w:szCs w:val="28"/>
        </w:rPr>
        <w:t xml:space="preserve"> Л.П.</w:t>
      </w:r>
      <w:r w:rsidR="00F755CC">
        <w:rPr>
          <w:sz w:val="28"/>
          <w:szCs w:val="28"/>
        </w:rPr>
        <w:t xml:space="preserve">) </w:t>
      </w:r>
      <w:r w:rsidR="00D427DB" w:rsidRPr="00F755CC">
        <w:rPr>
          <w:sz w:val="28"/>
          <w:szCs w:val="28"/>
        </w:rPr>
        <w:t>пр</w:t>
      </w:r>
      <w:r w:rsidR="00F755CC" w:rsidRPr="00F755CC">
        <w:rPr>
          <w:sz w:val="28"/>
          <w:szCs w:val="28"/>
        </w:rPr>
        <w:t>оводить</w:t>
      </w:r>
      <w:r w:rsidR="00D427DB" w:rsidRPr="00F755CC">
        <w:rPr>
          <w:sz w:val="28"/>
          <w:szCs w:val="28"/>
        </w:rPr>
        <w:t xml:space="preserve"> ежегодно м</w:t>
      </w:r>
      <w:r w:rsidR="00D427DB" w:rsidRPr="00F755CC">
        <w:rPr>
          <w:sz w:val="28"/>
          <w:szCs w:val="28"/>
        </w:rPr>
        <w:t>о</w:t>
      </w:r>
      <w:r w:rsidR="00D427DB" w:rsidRPr="00F755CC">
        <w:rPr>
          <w:sz w:val="28"/>
          <w:szCs w:val="28"/>
        </w:rPr>
        <w:t>ниторинг качества финансового</w:t>
      </w:r>
      <w:r w:rsidR="00F755CC">
        <w:rPr>
          <w:sz w:val="28"/>
          <w:szCs w:val="28"/>
        </w:rPr>
        <w:t xml:space="preserve"> менеджмента в соответствии с Порядком</w:t>
      </w:r>
      <w:r w:rsidR="00D427DB" w:rsidRPr="00F755CC">
        <w:rPr>
          <w:sz w:val="28"/>
          <w:szCs w:val="28"/>
        </w:rPr>
        <w:t xml:space="preserve">. </w:t>
      </w:r>
    </w:p>
    <w:p w:rsidR="00C61930" w:rsidRDefault="00C61930" w:rsidP="002F5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2AE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информа</w:t>
      </w:r>
      <w:r w:rsidR="00373999">
        <w:rPr>
          <w:sz w:val="28"/>
          <w:szCs w:val="28"/>
        </w:rPr>
        <w:t>тизации, предоставления муниципальных услуг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966655">
        <w:rPr>
          <w:sz w:val="28"/>
          <w:szCs w:val="28"/>
        </w:rPr>
        <w:t>Хомутовс</w:t>
      </w:r>
      <w:r w:rsidRPr="00904C95">
        <w:rPr>
          <w:sz w:val="28"/>
          <w:szCs w:val="28"/>
        </w:rPr>
        <w:t>кого района</w:t>
      </w:r>
      <w:r w:rsidR="008F2AEF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(</w:t>
      </w:r>
      <w:r w:rsidR="00373999">
        <w:rPr>
          <w:sz w:val="28"/>
          <w:szCs w:val="28"/>
        </w:rPr>
        <w:t>Шеховцов</w:t>
      </w:r>
      <w:r w:rsidR="008F2AEF">
        <w:rPr>
          <w:sz w:val="28"/>
          <w:szCs w:val="28"/>
        </w:rPr>
        <w:t xml:space="preserve"> А.М.</w:t>
      </w:r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печить размещение постановления на официальном сайте  муниципального района </w:t>
      </w:r>
      <w:r w:rsidRPr="009A048D">
        <w:rPr>
          <w:sz w:val="28"/>
          <w:szCs w:val="28"/>
        </w:rPr>
        <w:t>«</w:t>
      </w:r>
      <w:r w:rsidR="00966655">
        <w:rPr>
          <w:sz w:val="28"/>
          <w:szCs w:val="28"/>
        </w:rPr>
        <w:t>Хомутов</w:t>
      </w:r>
      <w:r w:rsidRPr="009A048D">
        <w:rPr>
          <w:sz w:val="28"/>
          <w:szCs w:val="28"/>
        </w:rPr>
        <w:t>ский район» Курской области</w:t>
      </w:r>
      <w:r>
        <w:rPr>
          <w:sz w:val="28"/>
          <w:szCs w:val="28"/>
        </w:rPr>
        <w:t xml:space="preserve">.  </w:t>
      </w:r>
    </w:p>
    <w:p w:rsidR="00C61930" w:rsidRDefault="00C61930" w:rsidP="002F5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1BB">
        <w:rPr>
          <w:sz w:val="28"/>
          <w:szCs w:val="28"/>
        </w:rPr>
        <w:t>.</w:t>
      </w:r>
      <w:r w:rsidR="008F2AEF">
        <w:rPr>
          <w:sz w:val="28"/>
          <w:szCs w:val="28"/>
        </w:rPr>
        <w:t xml:space="preserve"> </w:t>
      </w:r>
      <w:r w:rsidR="00D427DB" w:rsidRPr="00F755CC">
        <w:rPr>
          <w:sz w:val="28"/>
          <w:szCs w:val="28"/>
        </w:rPr>
        <w:t>Контроль за исп</w:t>
      </w:r>
      <w:r>
        <w:rPr>
          <w:sz w:val="28"/>
          <w:szCs w:val="28"/>
        </w:rPr>
        <w:t>олнением настоящего постановления</w:t>
      </w:r>
      <w:r w:rsidR="00D427DB" w:rsidRPr="00F755C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начальника</w:t>
      </w:r>
      <w:r w:rsidR="008F2AEF">
        <w:rPr>
          <w:sz w:val="28"/>
          <w:szCs w:val="28"/>
        </w:rPr>
        <w:t xml:space="preserve"> </w:t>
      </w:r>
      <w:r w:rsidR="00966655">
        <w:rPr>
          <w:sz w:val="28"/>
          <w:szCs w:val="28"/>
        </w:rPr>
        <w:t>финансово-экономического управления Администрации Хом</w:t>
      </w:r>
      <w:r w:rsidR="00966655">
        <w:rPr>
          <w:sz w:val="28"/>
          <w:szCs w:val="28"/>
        </w:rPr>
        <w:t>у</w:t>
      </w:r>
      <w:r w:rsidR="00966655">
        <w:rPr>
          <w:sz w:val="28"/>
          <w:szCs w:val="28"/>
        </w:rPr>
        <w:t>товского района Курской области</w:t>
      </w:r>
      <w:r w:rsidR="008F2AEF">
        <w:rPr>
          <w:sz w:val="28"/>
          <w:szCs w:val="28"/>
        </w:rPr>
        <w:t xml:space="preserve"> </w:t>
      </w:r>
      <w:r w:rsidR="00966655">
        <w:rPr>
          <w:sz w:val="28"/>
          <w:szCs w:val="28"/>
        </w:rPr>
        <w:t>Деменчукову</w:t>
      </w:r>
      <w:r w:rsidR="008F2AEF">
        <w:rPr>
          <w:sz w:val="28"/>
          <w:szCs w:val="28"/>
        </w:rPr>
        <w:t xml:space="preserve"> Л.П.</w:t>
      </w:r>
    </w:p>
    <w:p w:rsidR="00C61930" w:rsidRDefault="00C61930" w:rsidP="008F2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2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подписания. </w:t>
      </w:r>
    </w:p>
    <w:p w:rsidR="00C024A4" w:rsidRDefault="00C024A4" w:rsidP="008F2AEF">
      <w:pPr>
        <w:ind w:right="49"/>
        <w:jc w:val="both"/>
        <w:rPr>
          <w:sz w:val="28"/>
          <w:szCs w:val="28"/>
        </w:rPr>
      </w:pPr>
    </w:p>
    <w:p w:rsidR="002F51BB" w:rsidRDefault="002F51BB" w:rsidP="008F2AEF">
      <w:pPr>
        <w:ind w:right="49"/>
        <w:jc w:val="both"/>
        <w:rPr>
          <w:sz w:val="28"/>
          <w:szCs w:val="28"/>
        </w:rPr>
      </w:pPr>
    </w:p>
    <w:p w:rsidR="008F2AEF" w:rsidRDefault="008F2AEF" w:rsidP="008F2AEF">
      <w:pPr>
        <w:ind w:right="49"/>
        <w:jc w:val="both"/>
        <w:rPr>
          <w:sz w:val="28"/>
          <w:szCs w:val="28"/>
        </w:rPr>
      </w:pPr>
    </w:p>
    <w:p w:rsidR="00966655" w:rsidRDefault="00C61930" w:rsidP="008F2AEF">
      <w:pPr>
        <w:ind w:right="49"/>
        <w:jc w:val="both"/>
        <w:rPr>
          <w:sz w:val="28"/>
          <w:szCs w:val="28"/>
        </w:rPr>
      </w:pPr>
      <w:r w:rsidRPr="006966C2">
        <w:rPr>
          <w:sz w:val="28"/>
          <w:szCs w:val="28"/>
        </w:rPr>
        <w:t xml:space="preserve">Глава </w:t>
      </w:r>
      <w:r w:rsidR="00966655">
        <w:rPr>
          <w:sz w:val="28"/>
          <w:szCs w:val="28"/>
        </w:rPr>
        <w:t>Хомутовс</w:t>
      </w:r>
      <w:r w:rsidRPr="006966C2">
        <w:rPr>
          <w:sz w:val="28"/>
          <w:szCs w:val="28"/>
        </w:rPr>
        <w:t xml:space="preserve">кого района  </w:t>
      </w:r>
    </w:p>
    <w:p w:rsidR="00B62719" w:rsidRPr="000A0CF0" w:rsidRDefault="00966655" w:rsidP="008F2AEF">
      <w:pPr>
        <w:ind w:right="49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</w:t>
      </w:r>
      <w:r w:rsidR="008F2AE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Ю.В.</w:t>
      </w:r>
      <w:r w:rsidR="008F2AEF">
        <w:rPr>
          <w:sz w:val="28"/>
          <w:szCs w:val="28"/>
        </w:rPr>
        <w:t xml:space="preserve"> </w:t>
      </w:r>
      <w:r>
        <w:rPr>
          <w:sz w:val="28"/>
          <w:szCs w:val="28"/>
        </w:rPr>
        <w:t>Хрул</w:t>
      </w:r>
      <w:r w:rsidR="008F2AEF">
        <w:rPr>
          <w:sz w:val="28"/>
          <w:szCs w:val="28"/>
        </w:rPr>
        <w:t>ё</w:t>
      </w:r>
      <w:r>
        <w:rPr>
          <w:sz w:val="28"/>
          <w:szCs w:val="28"/>
        </w:rPr>
        <w:t>в</w:t>
      </w:r>
    </w:p>
    <w:p w:rsidR="002F51BB" w:rsidRDefault="002F51BB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</w:p>
    <w:p w:rsidR="00587EC3" w:rsidRDefault="00587EC3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</w:p>
    <w:p w:rsidR="00A22AFB" w:rsidRDefault="00A22AFB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</w:p>
    <w:p w:rsidR="00A22AFB" w:rsidRDefault="00A22AFB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</w:p>
    <w:p w:rsidR="00A22AFB" w:rsidRDefault="00A22AFB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</w:p>
    <w:p w:rsidR="00587EC3" w:rsidRDefault="00587EC3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</w:p>
    <w:p w:rsidR="008F2AEF" w:rsidRDefault="008F2AEF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  <w:r>
        <w:rPr>
          <w:rStyle w:val="FontStyle27"/>
          <w:sz w:val="24"/>
        </w:rPr>
        <w:lastRenderedPageBreak/>
        <w:t>Приложение</w:t>
      </w:r>
    </w:p>
    <w:p w:rsidR="00C602C7" w:rsidRPr="002F51BB" w:rsidRDefault="002B4EC3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  <w:r w:rsidRPr="002F51BB">
        <w:rPr>
          <w:rStyle w:val="FontStyle27"/>
          <w:sz w:val="24"/>
        </w:rPr>
        <w:t xml:space="preserve">Утвержден </w:t>
      </w:r>
    </w:p>
    <w:p w:rsidR="00C602C7" w:rsidRPr="002F51BB" w:rsidRDefault="002B4EC3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  <w:r w:rsidRPr="002F51BB">
        <w:rPr>
          <w:rStyle w:val="FontStyle27"/>
          <w:sz w:val="24"/>
        </w:rPr>
        <w:t xml:space="preserve">постановлением Администрации </w:t>
      </w:r>
    </w:p>
    <w:p w:rsidR="002B4EC3" w:rsidRPr="002F51BB" w:rsidRDefault="00966655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  <w:r>
        <w:rPr>
          <w:rStyle w:val="FontStyle27"/>
          <w:sz w:val="24"/>
        </w:rPr>
        <w:t>Хомутов</w:t>
      </w:r>
      <w:r w:rsidR="002B4EC3" w:rsidRPr="002F51BB">
        <w:rPr>
          <w:rStyle w:val="FontStyle27"/>
          <w:sz w:val="24"/>
        </w:rPr>
        <w:t>ского</w:t>
      </w:r>
      <w:r w:rsidR="00002F4A" w:rsidRPr="002F51BB">
        <w:rPr>
          <w:rStyle w:val="FontStyle27"/>
          <w:sz w:val="24"/>
        </w:rPr>
        <w:t xml:space="preserve"> района</w:t>
      </w:r>
      <w:r w:rsidR="008F2AEF">
        <w:rPr>
          <w:rStyle w:val="FontStyle27"/>
          <w:sz w:val="24"/>
        </w:rPr>
        <w:t xml:space="preserve"> Курской области</w:t>
      </w:r>
      <w:r w:rsidR="00002F4A" w:rsidRPr="002F51BB">
        <w:rPr>
          <w:rStyle w:val="FontStyle27"/>
          <w:sz w:val="24"/>
        </w:rPr>
        <w:t xml:space="preserve"> </w:t>
      </w:r>
    </w:p>
    <w:p w:rsidR="00002F4A" w:rsidRPr="002F51BB" w:rsidRDefault="008F2AEF" w:rsidP="002F51BB">
      <w:pPr>
        <w:pStyle w:val="Style1"/>
        <w:widowControl/>
        <w:spacing w:line="240" w:lineRule="auto"/>
        <w:ind w:left="5251"/>
        <w:rPr>
          <w:rStyle w:val="FontStyle27"/>
          <w:sz w:val="24"/>
        </w:rPr>
      </w:pPr>
      <w:r>
        <w:rPr>
          <w:rStyle w:val="FontStyle27"/>
          <w:sz w:val="24"/>
        </w:rPr>
        <w:t>о</w:t>
      </w:r>
      <w:r w:rsidR="002B4EC3" w:rsidRPr="002F51BB">
        <w:rPr>
          <w:rStyle w:val="FontStyle27"/>
          <w:sz w:val="24"/>
        </w:rPr>
        <w:t>т</w:t>
      </w:r>
      <w:r>
        <w:rPr>
          <w:rStyle w:val="FontStyle27"/>
          <w:sz w:val="24"/>
        </w:rPr>
        <w:t xml:space="preserve"> </w:t>
      </w:r>
      <w:r w:rsidR="00A22AFB">
        <w:rPr>
          <w:rStyle w:val="FontStyle27"/>
          <w:sz w:val="24"/>
        </w:rPr>
        <w:t>11.12.202020</w:t>
      </w:r>
      <w:r w:rsidR="00966655">
        <w:rPr>
          <w:rStyle w:val="FontStyle27"/>
          <w:sz w:val="24"/>
        </w:rPr>
        <w:t xml:space="preserve"> </w:t>
      </w:r>
      <w:r w:rsidR="002B4EC3" w:rsidRPr="002F51BB">
        <w:rPr>
          <w:rStyle w:val="FontStyle27"/>
          <w:sz w:val="24"/>
        </w:rPr>
        <w:t>№</w:t>
      </w:r>
      <w:r>
        <w:rPr>
          <w:rStyle w:val="FontStyle27"/>
          <w:sz w:val="24"/>
        </w:rPr>
        <w:t xml:space="preserve"> </w:t>
      </w:r>
      <w:r w:rsidR="00A22AFB">
        <w:rPr>
          <w:rStyle w:val="FontStyle27"/>
          <w:sz w:val="24"/>
        </w:rPr>
        <w:t>619-па</w:t>
      </w:r>
    </w:p>
    <w:p w:rsidR="00002F4A" w:rsidRPr="002F51BB" w:rsidRDefault="00002F4A" w:rsidP="002F51BB">
      <w:pPr>
        <w:pStyle w:val="Style2"/>
        <w:widowControl/>
        <w:ind w:right="62"/>
        <w:jc w:val="center"/>
        <w:rPr>
          <w:sz w:val="32"/>
        </w:rPr>
      </w:pPr>
    </w:p>
    <w:p w:rsidR="00002F4A" w:rsidRDefault="00002F4A" w:rsidP="00002F4A">
      <w:pPr>
        <w:pStyle w:val="Style2"/>
        <w:widowControl/>
        <w:spacing w:line="240" w:lineRule="exact"/>
        <w:ind w:right="62"/>
        <w:jc w:val="center"/>
        <w:rPr>
          <w:sz w:val="20"/>
          <w:szCs w:val="20"/>
        </w:rPr>
      </w:pPr>
    </w:p>
    <w:p w:rsidR="00002F4A" w:rsidRDefault="008F2AEF" w:rsidP="008F2AEF">
      <w:pPr>
        <w:pStyle w:val="Style2"/>
        <w:widowControl/>
        <w:jc w:val="center"/>
        <w:rPr>
          <w:rStyle w:val="FontStyle22"/>
        </w:rPr>
      </w:pPr>
      <w:r>
        <w:rPr>
          <w:rStyle w:val="FontStyle22"/>
        </w:rPr>
        <w:t>ПОРЯДОК</w:t>
      </w:r>
    </w:p>
    <w:p w:rsidR="00C602C7" w:rsidRDefault="00002F4A" w:rsidP="003F6A9D">
      <w:pPr>
        <w:pStyle w:val="Style3"/>
        <w:widowControl/>
        <w:spacing w:line="331" w:lineRule="exact"/>
        <w:jc w:val="center"/>
        <w:rPr>
          <w:rStyle w:val="FontStyle22"/>
        </w:rPr>
      </w:pPr>
      <w:r>
        <w:rPr>
          <w:rStyle w:val="FontStyle22"/>
        </w:rPr>
        <w:t>проведения мониторинга кач</w:t>
      </w:r>
      <w:r w:rsidR="003F6A9D">
        <w:rPr>
          <w:rStyle w:val="FontStyle22"/>
        </w:rPr>
        <w:t xml:space="preserve">ества финансового менеджмента в </w:t>
      </w:r>
      <w:r>
        <w:rPr>
          <w:rStyle w:val="FontStyle22"/>
        </w:rPr>
        <w:t xml:space="preserve">отношении </w:t>
      </w:r>
    </w:p>
    <w:p w:rsidR="003F6A9D" w:rsidRDefault="00002F4A" w:rsidP="003F6A9D">
      <w:pPr>
        <w:pStyle w:val="Style3"/>
        <w:widowControl/>
        <w:spacing w:line="331" w:lineRule="exact"/>
        <w:jc w:val="center"/>
        <w:rPr>
          <w:rStyle w:val="FontStyle22"/>
        </w:rPr>
      </w:pPr>
      <w:r>
        <w:rPr>
          <w:rStyle w:val="FontStyle22"/>
        </w:rPr>
        <w:t>главных администрато</w:t>
      </w:r>
      <w:r w:rsidR="003F6A9D">
        <w:rPr>
          <w:rStyle w:val="FontStyle22"/>
        </w:rPr>
        <w:t>ров средств бюджета муниципального</w:t>
      </w:r>
      <w:r>
        <w:rPr>
          <w:rStyle w:val="FontStyle22"/>
        </w:rPr>
        <w:t xml:space="preserve"> района</w:t>
      </w:r>
    </w:p>
    <w:p w:rsidR="00002F4A" w:rsidRDefault="003F6A9D" w:rsidP="003F6A9D">
      <w:pPr>
        <w:pStyle w:val="Style3"/>
        <w:widowControl/>
        <w:spacing w:line="331" w:lineRule="exact"/>
        <w:jc w:val="center"/>
        <w:rPr>
          <w:rStyle w:val="FontStyle22"/>
        </w:rPr>
      </w:pPr>
      <w:r>
        <w:rPr>
          <w:rStyle w:val="FontStyle22"/>
        </w:rPr>
        <w:t>«</w:t>
      </w:r>
      <w:r w:rsidR="00966655">
        <w:rPr>
          <w:rStyle w:val="FontStyle22"/>
        </w:rPr>
        <w:t>Хомутовс</w:t>
      </w:r>
      <w:r>
        <w:rPr>
          <w:rStyle w:val="FontStyle22"/>
        </w:rPr>
        <w:t>кий район»</w:t>
      </w:r>
      <w:r w:rsidR="00002F4A">
        <w:rPr>
          <w:rStyle w:val="FontStyle22"/>
        </w:rPr>
        <w:t xml:space="preserve"> Курской области</w:t>
      </w:r>
    </w:p>
    <w:p w:rsidR="00002F4A" w:rsidRDefault="00002F4A" w:rsidP="003F6A9D">
      <w:pPr>
        <w:pStyle w:val="Style6"/>
        <w:widowControl/>
        <w:spacing w:line="240" w:lineRule="exact"/>
        <w:rPr>
          <w:sz w:val="20"/>
          <w:szCs w:val="20"/>
        </w:rPr>
      </w:pPr>
    </w:p>
    <w:p w:rsidR="008F2AEF" w:rsidRDefault="008F2AEF" w:rsidP="003F6A9D">
      <w:pPr>
        <w:pStyle w:val="Style6"/>
        <w:widowControl/>
        <w:spacing w:line="240" w:lineRule="exact"/>
        <w:rPr>
          <w:sz w:val="20"/>
          <w:szCs w:val="20"/>
        </w:rPr>
      </w:pPr>
    </w:p>
    <w:p w:rsidR="00002F4A" w:rsidRPr="00A87DD4" w:rsidRDefault="00002F4A" w:rsidP="00002F4A">
      <w:pPr>
        <w:pStyle w:val="Style6"/>
        <w:widowControl/>
        <w:spacing w:before="43" w:line="240" w:lineRule="auto"/>
        <w:rPr>
          <w:rStyle w:val="FontStyle23"/>
          <w:b/>
          <w:sz w:val="28"/>
          <w:szCs w:val="28"/>
        </w:rPr>
      </w:pPr>
      <w:r w:rsidRPr="00A87DD4">
        <w:rPr>
          <w:rStyle w:val="FontStyle23"/>
          <w:b/>
          <w:sz w:val="28"/>
          <w:szCs w:val="28"/>
        </w:rPr>
        <w:t>1. Общие положения</w:t>
      </w:r>
    </w:p>
    <w:p w:rsidR="002F51BB" w:rsidRDefault="002C64DB" w:rsidP="008F2AEF">
      <w:pPr>
        <w:pStyle w:val="Style5"/>
        <w:widowControl/>
        <w:tabs>
          <w:tab w:val="left" w:pos="-6237"/>
        </w:tabs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 w:rsidR="003F4B4A">
        <w:rPr>
          <w:rStyle w:val="FontStyle23"/>
          <w:sz w:val="28"/>
          <w:szCs w:val="28"/>
        </w:rPr>
        <w:t>1.</w:t>
      </w:r>
      <w:r w:rsidR="008F2AEF">
        <w:rPr>
          <w:rStyle w:val="FontStyle23"/>
          <w:sz w:val="28"/>
          <w:szCs w:val="28"/>
        </w:rPr>
        <w:t xml:space="preserve"> </w:t>
      </w:r>
      <w:r w:rsidR="00002F4A" w:rsidRPr="00A41FBD">
        <w:rPr>
          <w:rStyle w:val="FontStyle23"/>
          <w:sz w:val="28"/>
          <w:szCs w:val="28"/>
        </w:rPr>
        <w:t>Мониторинг качества финансового менеджмента проводится</w:t>
      </w:r>
      <w:r w:rsidR="00002F4A" w:rsidRPr="00A41FBD">
        <w:rPr>
          <w:rStyle w:val="FontStyle23"/>
          <w:sz w:val="28"/>
          <w:szCs w:val="28"/>
        </w:rPr>
        <w:br/>
      </w:r>
      <w:r w:rsidR="00966655">
        <w:rPr>
          <w:rStyle w:val="FontStyle23"/>
          <w:sz w:val="28"/>
          <w:szCs w:val="28"/>
        </w:rPr>
        <w:t>финансово-экономическим у</w:t>
      </w:r>
      <w:r w:rsidR="00E77F16" w:rsidRPr="00A41FBD">
        <w:rPr>
          <w:rStyle w:val="FontStyle23"/>
          <w:sz w:val="28"/>
          <w:szCs w:val="28"/>
        </w:rPr>
        <w:t xml:space="preserve">правлением  Администрации </w:t>
      </w:r>
      <w:r w:rsidR="00966655">
        <w:rPr>
          <w:rStyle w:val="FontStyle23"/>
          <w:sz w:val="28"/>
          <w:szCs w:val="28"/>
        </w:rPr>
        <w:t>Хомутов</w:t>
      </w:r>
      <w:r w:rsidR="00E77F16" w:rsidRPr="00A41FBD">
        <w:rPr>
          <w:rStyle w:val="FontStyle23"/>
          <w:sz w:val="28"/>
          <w:szCs w:val="28"/>
        </w:rPr>
        <w:t xml:space="preserve">ского </w:t>
      </w:r>
      <w:r w:rsidR="00002F4A" w:rsidRPr="00A41FBD">
        <w:rPr>
          <w:rStyle w:val="FontStyle23"/>
          <w:sz w:val="28"/>
          <w:szCs w:val="28"/>
        </w:rPr>
        <w:t>ра</w:t>
      </w:r>
      <w:r w:rsidR="00002F4A" w:rsidRPr="00A41FBD">
        <w:rPr>
          <w:rStyle w:val="FontStyle23"/>
          <w:sz w:val="28"/>
          <w:szCs w:val="28"/>
        </w:rPr>
        <w:t>й</w:t>
      </w:r>
      <w:r w:rsidR="00002F4A" w:rsidRPr="00A41FBD">
        <w:rPr>
          <w:rStyle w:val="FontStyle23"/>
          <w:sz w:val="28"/>
          <w:szCs w:val="28"/>
        </w:rPr>
        <w:t>она</w:t>
      </w:r>
      <w:r w:rsidR="00E77F16" w:rsidRPr="00A41FBD">
        <w:rPr>
          <w:rStyle w:val="FontStyle23"/>
          <w:sz w:val="28"/>
          <w:szCs w:val="28"/>
        </w:rPr>
        <w:t xml:space="preserve"> Курской области (далее по тексту - </w:t>
      </w:r>
      <w:r w:rsidR="00966655">
        <w:rPr>
          <w:rStyle w:val="FontStyle23"/>
          <w:sz w:val="28"/>
          <w:szCs w:val="28"/>
        </w:rPr>
        <w:t>финансово-экономическое у</w:t>
      </w:r>
      <w:r w:rsidR="00966655" w:rsidRPr="00A41FBD">
        <w:rPr>
          <w:rStyle w:val="FontStyle23"/>
          <w:sz w:val="28"/>
          <w:szCs w:val="28"/>
        </w:rPr>
        <w:t>правл</w:t>
      </w:r>
      <w:r w:rsidR="00966655" w:rsidRPr="00A41FBD">
        <w:rPr>
          <w:rStyle w:val="FontStyle23"/>
          <w:sz w:val="28"/>
          <w:szCs w:val="28"/>
        </w:rPr>
        <w:t>е</w:t>
      </w:r>
      <w:r w:rsidR="00966655" w:rsidRPr="00A41FBD">
        <w:rPr>
          <w:rStyle w:val="FontStyle23"/>
          <w:sz w:val="28"/>
          <w:szCs w:val="28"/>
        </w:rPr>
        <w:t>ние</w:t>
      </w:r>
      <w:r w:rsidR="00E77F16" w:rsidRPr="00A41FBD">
        <w:rPr>
          <w:rStyle w:val="FontStyle23"/>
          <w:sz w:val="28"/>
          <w:szCs w:val="28"/>
        </w:rPr>
        <w:t xml:space="preserve">)  в отношении </w:t>
      </w:r>
      <w:r w:rsidR="00CD35F0" w:rsidRPr="00A41FBD">
        <w:rPr>
          <w:sz w:val="28"/>
          <w:szCs w:val="28"/>
        </w:rPr>
        <w:t xml:space="preserve">главных распорядителей средств бюджета </w:t>
      </w:r>
      <w:r w:rsidR="00CD35F0" w:rsidRPr="00A41FBD">
        <w:rPr>
          <w:rStyle w:val="FontStyle23"/>
          <w:sz w:val="28"/>
          <w:szCs w:val="28"/>
        </w:rPr>
        <w:t>муниципальн</w:t>
      </w:r>
      <w:r w:rsidR="00CD35F0" w:rsidRPr="00A41FBD">
        <w:rPr>
          <w:rStyle w:val="FontStyle23"/>
          <w:sz w:val="28"/>
          <w:szCs w:val="28"/>
        </w:rPr>
        <w:t>о</w:t>
      </w:r>
      <w:r w:rsidR="00CD35F0" w:rsidRPr="00A41FBD">
        <w:rPr>
          <w:rStyle w:val="FontStyle23"/>
          <w:sz w:val="28"/>
          <w:szCs w:val="28"/>
        </w:rPr>
        <w:t>го района «</w:t>
      </w:r>
      <w:r w:rsidR="00966655">
        <w:rPr>
          <w:rStyle w:val="FontStyle23"/>
          <w:sz w:val="28"/>
          <w:szCs w:val="28"/>
        </w:rPr>
        <w:t>Хомутов</w:t>
      </w:r>
      <w:r w:rsidR="00CD35F0" w:rsidRPr="00A41FBD">
        <w:rPr>
          <w:rStyle w:val="FontStyle23"/>
          <w:sz w:val="28"/>
          <w:szCs w:val="28"/>
        </w:rPr>
        <w:t>ский район» Курской области</w:t>
      </w:r>
      <w:r w:rsidR="00CD35F0" w:rsidRPr="00A41FBD">
        <w:rPr>
          <w:sz w:val="28"/>
          <w:szCs w:val="28"/>
        </w:rPr>
        <w:t>, главных администраторов доходов</w:t>
      </w:r>
      <w:r w:rsidR="00A41FBD" w:rsidRPr="00A41FBD">
        <w:rPr>
          <w:sz w:val="28"/>
          <w:szCs w:val="28"/>
        </w:rPr>
        <w:t xml:space="preserve"> бюджета </w:t>
      </w:r>
      <w:r w:rsidR="00A41FBD" w:rsidRPr="00A41FBD">
        <w:rPr>
          <w:rStyle w:val="FontStyle23"/>
          <w:sz w:val="28"/>
          <w:szCs w:val="28"/>
        </w:rPr>
        <w:t>муниципального района «</w:t>
      </w:r>
      <w:r w:rsidR="00966655">
        <w:rPr>
          <w:rStyle w:val="FontStyle23"/>
          <w:sz w:val="28"/>
          <w:szCs w:val="28"/>
        </w:rPr>
        <w:t>Хомутовс</w:t>
      </w:r>
      <w:r w:rsidR="00A41FBD" w:rsidRPr="00A41FBD">
        <w:rPr>
          <w:rStyle w:val="FontStyle23"/>
          <w:sz w:val="28"/>
          <w:szCs w:val="28"/>
        </w:rPr>
        <w:t>кий район» Курской области</w:t>
      </w:r>
      <w:r w:rsidR="00CD35F0" w:rsidRPr="00A41FBD">
        <w:rPr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A41FBD" w:rsidRPr="00A41FBD">
        <w:rPr>
          <w:rStyle w:val="FontStyle23"/>
          <w:sz w:val="28"/>
          <w:szCs w:val="28"/>
        </w:rPr>
        <w:t>муниципального района «</w:t>
      </w:r>
      <w:r w:rsidR="00966655">
        <w:rPr>
          <w:rStyle w:val="FontStyle23"/>
          <w:sz w:val="28"/>
          <w:szCs w:val="28"/>
        </w:rPr>
        <w:t>Хомутов</w:t>
      </w:r>
      <w:r w:rsidR="00A41FBD" w:rsidRPr="00A41FBD">
        <w:rPr>
          <w:rStyle w:val="FontStyle23"/>
          <w:sz w:val="28"/>
          <w:szCs w:val="28"/>
        </w:rPr>
        <w:t xml:space="preserve">ский район» Курской области  </w:t>
      </w:r>
      <w:r w:rsidR="00E77F16" w:rsidRPr="00A41FBD">
        <w:rPr>
          <w:rStyle w:val="FontStyle23"/>
          <w:sz w:val="28"/>
          <w:szCs w:val="28"/>
        </w:rPr>
        <w:t xml:space="preserve">(далее по тексту – </w:t>
      </w:r>
      <w:r w:rsidR="00A41FBD" w:rsidRPr="00A41FBD">
        <w:rPr>
          <w:sz w:val="28"/>
          <w:szCs w:val="28"/>
        </w:rPr>
        <w:t>главных</w:t>
      </w:r>
      <w:r w:rsidR="00A41FBD" w:rsidRPr="00A41FBD">
        <w:rPr>
          <w:rStyle w:val="FontStyle23"/>
          <w:sz w:val="28"/>
          <w:szCs w:val="28"/>
        </w:rPr>
        <w:t xml:space="preserve"> администраторов</w:t>
      </w:r>
      <w:r w:rsidR="00E77F16" w:rsidRPr="00A41FBD">
        <w:rPr>
          <w:rStyle w:val="FontStyle23"/>
          <w:sz w:val="28"/>
          <w:szCs w:val="28"/>
        </w:rPr>
        <w:t xml:space="preserve">)  и определяет правила расчета и </w:t>
      </w:r>
      <w:r w:rsidR="00002F4A" w:rsidRPr="00A41FBD">
        <w:rPr>
          <w:rStyle w:val="FontStyle23"/>
          <w:sz w:val="28"/>
          <w:szCs w:val="28"/>
        </w:rPr>
        <w:t>анализа значений показателей ка</w:t>
      </w:r>
      <w:r w:rsidR="00A41FBD">
        <w:rPr>
          <w:rStyle w:val="FontStyle23"/>
          <w:sz w:val="28"/>
          <w:szCs w:val="28"/>
        </w:rPr>
        <w:t xml:space="preserve">чества финансового менеджмента, </w:t>
      </w:r>
      <w:r w:rsidR="00002F4A" w:rsidRPr="00A41FBD">
        <w:rPr>
          <w:rStyle w:val="FontStyle23"/>
          <w:sz w:val="28"/>
          <w:szCs w:val="28"/>
        </w:rPr>
        <w:t>форм</w:t>
      </w:r>
      <w:r w:rsidR="00002F4A" w:rsidRPr="00A41FBD">
        <w:rPr>
          <w:rStyle w:val="FontStyle23"/>
          <w:sz w:val="28"/>
          <w:szCs w:val="28"/>
        </w:rPr>
        <w:t>и</w:t>
      </w:r>
      <w:r w:rsidR="00002F4A" w:rsidRPr="00A41FBD">
        <w:rPr>
          <w:rStyle w:val="FontStyle23"/>
          <w:sz w:val="28"/>
          <w:szCs w:val="28"/>
        </w:rPr>
        <w:t>рования и представления информа</w:t>
      </w:r>
      <w:r w:rsidR="00A41FBD">
        <w:rPr>
          <w:rStyle w:val="FontStyle23"/>
          <w:sz w:val="28"/>
          <w:szCs w:val="28"/>
        </w:rPr>
        <w:t xml:space="preserve">ции, необходимой для проведения </w:t>
      </w:r>
      <w:r w:rsidR="00002F4A" w:rsidRPr="00A41FBD">
        <w:rPr>
          <w:rStyle w:val="FontStyle23"/>
          <w:sz w:val="28"/>
          <w:szCs w:val="28"/>
        </w:rPr>
        <w:t>указа</w:t>
      </w:r>
      <w:r w:rsidR="00002F4A" w:rsidRPr="00A41FBD">
        <w:rPr>
          <w:rStyle w:val="FontStyle23"/>
          <w:sz w:val="28"/>
          <w:szCs w:val="28"/>
        </w:rPr>
        <w:t>н</w:t>
      </w:r>
      <w:r w:rsidR="00002F4A" w:rsidRPr="00A41FBD">
        <w:rPr>
          <w:rStyle w:val="FontStyle23"/>
          <w:sz w:val="28"/>
          <w:szCs w:val="28"/>
        </w:rPr>
        <w:t>ного мониторинга, правила формир</w:t>
      </w:r>
      <w:r w:rsidR="00A41FBD">
        <w:rPr>
          <w:rStyle w:val="FontStyle23"/>
          <w:sz w:val="28"/>
          <w:szCs w:val="28"/>
        </w:rPr>
        <w:t xml:space="preserve">ования и представления отчета о </w:t>
      </w:r>
      <w:r w:rsidR="00002F4A" w:rsidRPr="00A41FBD">
        <w:rPr>
          <w:rStyle w:val="FontStyle23"/>
          <w:sz w:val="28"/>
          <w:szCs w:val="28"/>
        </w:rPr>
        <w:t>резул</w:t>
      </w:r>
      <w:r w:rsidR="00002F4A" w:rsidRPr="00A41FBD">
        <w:rPr>
          <w:rStyle w:val="FontStyle23"/>
          <w:sz w:val="28"/>
          <w:szCs w:val="28"/>
        </w:rPr>
        <w:t>ь</w:t>
      </w:r>
      <w:r w:rsidR="00002F4A" w:rsidRPr="00A41FBD">
        <w:rPr>
          <w:rStyle w:val="FontStyle23"/>
          <w:sz w:val="28"/>
          <w:szCs w:val="28"/>
        </w:rPr>
        <w:t>татах мониторинга ка</w:t>
      </w:r>
      <w:r w:rsidR="00A41FBD">
        <w:rPr>
          <w:rStyle w:val="FontStyle23"/>
          <w:sz w:val="28"/>
          <w:szCs w:val="28"/>
        </w:rPr>
        <w:t xml:space="preserve">чества финансового менеджмента. </w:t>
      </w:r>
    </w:p>
    <w:p w:rsidR="002F51BB" w:rsidRDefault="003F4B4A" w:rsidP="002F51BB">
      <w:pPr>
        <w:pStyle w:val="Style5"/>
        <w:widowControl/>
        <w:tabs>
          <w:tab w:val="left" w:pos="1085"/>
        </w:tabs>
        <w:ind w:firstLine="709"/>
        <w:rPr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 w:rsidR="002C64DB">
        <w:rPr>
          <w:rStyle w:val="FontStyle23"/>
          <w:sz w:val="28"/>
          <w:szCs w:val="28"/>
        </w:rPr>
        <w:t>2.</w:t>
      </w:r>
      <w:r w:rsidR="008F2AEF">
        <w:rPr>
          <w:rStyle w:val="FontStyle23"/>
          <w:sz w:val="28"/>
          <w:szCs w:val="28"/>
        </w:rPr>
        <w:t xml:space="preserve"> </w:t>
      </w:r>
      <w:r w:rsidR="002C64DB">
        <w:rPr>
          <w:sz w:val="28"/>
          <w:szCs w:val="28"/>
        </w:rPr>
        <w:t>П</w:t>
      </w:r>
      <w:r w:rsidR="002C64DB" w:rsidRPr="002C64DB">
        <w:rPr>
          <w:sz w:val="28"/>
          <w:szCs w:val="28"/>
        </w:rPr>
        <w:t xml:space="preserve">од финансовым менеджментом понимается организация и </w:t>
      </w:r>
      <w:r w:rsidR="002F51BB">
        <w:rPr>
          <w:sz w:val="28"/>
          <w:szCs w:val="28"/>
        </w:rPr>
        <w:t>испо</w:t>
      </w:r>
      <w:r w:rsidR="002F51BB">
        <w:rPr>
          <w:sz w:val="28"/>
          <w:szCs w:val="28"/>
        </w:rPr>
        <w:t>л</w:t>
      </w:r>
      <w:r w:rsidR="002F51BB">
        <w:rPr>
          <w:sz w:val="28"/>
          <w:szCs w:val="28"/>
        </w:rPr>
        <w:t xml:space="preserve">нение </w:t>
      </w:r>
      <w:r w:rsidR="002C64DB" w:rsidRPr="002C64DB">
        <w:rPr>
          <w:sz w:val="28"/>
          <w:szCs w:val="28"/>
        </w:rPr>
        <w:t>администратор</w:t>
      </w:r>
      <w:r w:rsidR="002C64DB">
        <w:rPr>
          <w:sz w:val="28"/>
          <w:szCs w:val="28"/>
        </w:rPr>
        <w:t>ом бюджетных средств</w:t>
      </w:r>
      <w:r w:rsidR="002C64DB" w:rsidRPr="002C64DB">
        <w:rPr>
          <w:sz w:val="28"/>
          <w:szCs w:val="28"/>
        </w:rPr>
        <w:t>, главным администратором бюджетных средств, финансовым органом (органом управления государс</w:t>
      </w:r>
      <w:r w:rsidR="002C64DB" w:rsidRPr="002C64DB">
        <w:rPr>
          <w:sz w:val="28"/>
          <w:szCs w:val="28"/>
        </w:rPr>
        <w:t>т</w:t>
      </w:r>
      <w:r w:rsidR="002C64DB" w:rsidRPr="002C64DB">
        <w:rPr>
          <w:sz w:val="28"/>
          <w:szCs w:val="28"/>
        </w:rPr>
        <w:t>венным внебюджетным фондом) бюджетных процедур</w:t>
      </w:r>
      <w:r w:rsidR="002C64DB">
        <w:rPr>
          <w:sz w:val="28"/>
          <w:szCs w:val="28"/>
        </w:rPr>
        <w:t xml:space="preserve">, в том числе </w:t>
      </w:r>
      <w:r w:rsidR="002C64DB" w:rsidRPr="002C64DB">
        <w:rPr>
          <w:sz w:val="28"/>
          <w:szCs w:val="28"/>
        </w:rPr>
        <w:t>по с</w:t>
      </w:r>
      <w:r w:rsidR="002C64DB" w:rsidRPr="002C64DB">
        <w:rPr>
          <w:sz w:val="28"/>
          <w:szCs w:val="28"/>
        </w:rPr>
        <w:t>о</w:t>
      </w:r>
      <w:r w:rsidR="002C64DB" w:rsidRPr="002C64DB">
        <w:rPr>
          <w:sz w:val="28"/>
          <w:szCs w:val="28"/>
        </w:rPr>
        <w:t>ставлению и представлению сведений, необходимых для соста</w:t>
      </w:r>
      <w:r w:rsidR="002C64DB">
        <w:rPr>
          <w:sz w:val="28"/>
          <w:szCs w:val="28"/>
        </w:rPr>
        <w:t>вления прое</w:t>
      </w:r>
      <w:r w:rsidR="002C64DB">
        <w:rPr>
          <w:sz w:val="28"/>
          <w:szCs w:val="28"/>
        </w:rPr>
        <w:t>к</w:t>
      </w:r>
      <w:r w:rsidR="002C64DB">
        <w:rPr>
          <w:sz w:val="28"/>
          <w:szCs w:val="28"/>
        </w:rPr>
        <w:t xml:space="preserve">та бюджета, </w:t>
      </w:r>
      <w:r w:rsidR="002C64DB" w:rsidRPr="002C64DB">
        <w:rPr>
          <w:sz w:val="28"/>
          <w:szCs w:val="28"/>
        </w:rPr>
        <w:t>по исполнению бюджета, ведению бюджетного учета и с</w:t>
      </w:r>
      <w:r w:rsidR="002C64DB">
        <w:rPr>
          <w:sz w:val="28"/>
          <w:szCs w:val="28"/>
        </w:rPr>
        <w:t>оста</w:t>
      </w:r>
      <w:r w:rsidR="002C64DB">
        <w:rPr>
          <w:sz w:val="28"/>
          <w:szCs w:val="28"/>
        </w:rPr>
        <w:t>в</w:t>
      </w:r>
      <w:r w:rsidR="002C64DB">
        <w:rPr>
          <w:sz w:val="28"/>
          <w:szCs w:val="28"/>
        </w:rPr>
        <w:t>лению бюджетной отчетности</w:t>
      </w:r>
      <w:r>
        <w:rPr>
          <w:sz w:val="28"/>
          <w:szCs w:val="28"/>
        </w:rPr>
        <w:t>,</w:t>
      </w:r>
      <w:r w:rsidR="002C64DB" w:rsidRPr="002C64DB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исполнения бюджетных полномочий.</w:t>
      </w:r>
    </w:p>
    <w:p w:rsidR="003F4B4A" w:rsidRPr="003F4B4A" w:rsidRDefault="002F51BB" w:rsidP="002F51BB">
      <w:pPr>
        <w:pStyle w:val="Style5"/>
        <w:widowControl/>
        <w:tabs>
          <w:tab w:val="left" w:pos="1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F4B4A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8F2AEF">
        <w:rPr>
          <w:sz w:val="28"/>
          <w:szCs w:val="28"/>
        </w:rPr>
        <w:t xml:space="preserve"> </w:t>
      </w:r>
      <w:r w:rsidR="003F4B4A" w:rsidRPr="003F4B4A">
        <w:rPr>
          <w:sz w:val="28"/>
          <w:szCs w:val="28"/>
        </w:rPr>
        <w:t>Мониторинг качества финансового менеджмента в отношении главных админи</w:t>
      </w:r>
      <w:r w:rsidR="003F4B4A">
        <w:rPr>
          <w:sz w:val="28"/>
          <w:szCs w:val="28"/>
        </w:rPr>
        <w:t xml:space="preserve">страторов проводится </w:t>
      </w:r>
      <w:r w:rsidR="00966655">
        <w:rPr>
          <w:rStyle w:val="FontStyle23"/>
          <w:sz w:val="28"/>
          <w:szCs w:val="28"/>
        </w:rPr>
        <w:t>финансово-экономическим у</w:t>
      </w:r>
      <w:r w:rsidR="00966655" w:rsidRPr="00A41FBD">
        <w:rPr>
          <w:rStyle w:val="FontStyle23"/>
          <w:sz w:val="28"/>
          <w:szCs w:val="28"/>
        </w:rPr>
        <w:t>правлен</w:t>
      </w:r>
      <w:r w:rsidR="00966655" w:rsidRPr="00A41FBD">
        <w:rPr>
          <w:rStyle w:val="FontStyle23"/>
          <w:sz w:val="28"/>
          <w:szCs w:val="28"/>
        </w:rPr>
        <w:t>и</w:t>
      </w:r>
      <w:r w:rsidR="00966655">
        <w:rPr>
          <w:rStyle w:val="FontStyle23"/>
          <w:sz w:val="28"/>
          <w:szCs w:val="28"/>
        </w:rPr>
        <w:t>ем</w:t>
      </w:r>
      <w:r w:rsidR="003F4B4A" w:rsidRPr="003F4B4A">
        <w:rPr>
          <w:sz w:val="28"/>
          <w:szCs w:val="28"/>
        </w:rPr>
        <w:t xml:space="preserve"> путем анализа и оценки результатов выполнения процедур составления и исполнения (организации исполнения) бюджета, ведения бюджетного учета и составления бюджетной отчетности (далее</w:t>
      </w:r>
      <w:r w:rsidR="00A22AFB">
        <w:rPr>
          <w:sz w:val="28"/>
          <w:szCs w:val="28"/>
        </w:rPr>
        <w:t xml:space="preserve"> </w:t>
      </w:r>
      <w:r w:rsidR="006631AE">
        <w:rPr>
          <w:rStyle w:val="FontStyle23"/>
          <w:sz w:val="28"/>
          <w:szCs w:val="28"/>
        </w:rPr>
        <w:t>по тексту</w:t>
      </w:r>
      <w:r w:rsidR="003F4B4A" w:rsidRPr="003F4B4A">
        <w:rPr>
          <w:sz w:val="28"/>
          <w:szCs w:val="28"/>
        </w:rPr>
        <w:t xml:space="preserve"> – бюджетные процед</w:t>
      </w:r>
      <w:r w:rsidR="003F4B4A" w:rsidRPr="003F4B4A">
        <w:rPr>
          <w:sz w:val="28"/>
          <w:szCs w:val="28"/>
        </w:rPr>
        <w:t>у</w:t>
      </w:r>
      <w:r w:rsidR="003F4B4A" w:rsidRPr="003F4B4A">
        <w:rPr>
          <w:sz w:val="28"/>
          <w:szCs w:val="28"/>
        </w:rPr>
        <w:t>ры), управления активами, осуществления внутреннего финансового аудита в целях исполнения бюджетных полномочий, установленных бюджетным з</w:t>
      </w:r>
      <w:r w:rsidR="003F4B4A" w:rsidRPr="003F4B4A">
        <w:rPr>
          <w:sz w:val="28"/>
          <w:szCs w:val="28"/>
        </w:rPr>
        <w:t>а</w:t>
      </w:r>
      <w:r w:rsidR="003F4B4A" w:rsidRPr="003F4B4A">
        <w:rPr>
          <w:sz w:val="28"/>
          <w:szCs w:val="28"/>
        </w:rPr>
        <w:t>конодательством Российской Федерации.</w:t>
      </w:r>
    </w:p>
    <w:p w:rsidR="003F4B4A" w:rsidRPr="003F4B4A" w:rsidRDefault="003F4B4A" w:rsidP="008F2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F51BB">
        <w:rPr>
          <w:sz w:val="28"/>
          <w:szCs w:val="28"/>
        </w:rPr>
        <w:t>.</w:t>
      </w:r>
      <w:r w:rsidR="008F2AEF">
        <w:rPr>
          <w:sz w:val="28"/>
          <w:szCs w:val="28"/>
        </w:rPr>
        <w:t xml:space="preserve"> </w:t>
      </w:r>
      <w:r w:rsidRPr="00413AAF">
        <w:rPr>
          <w:sz w:val="28"/>
          <w:szCs w:val="28"/>
        </w:rPr>
        <w:t>Мониторинг качества финансового менеджмента главных админ</w:t>
      </w:r>
      <w:r w:rsidRPr="00413AAF">
        <w:rPr>
          <w:sz w:val="28"/>
          <w:szCs w:val="28"/>
        </w:rPr>
        <w:t>и</w:t>
      </w:r>
      <w:r w:rsidRPr="00413AAF">
        <w:rPr>
          <w:sz w:val="28"/>
          <w:szCs w:val="28"/>
        </w:rPr>
        <w:t xml:space="preserve">страторов проводится </w:t>
      </w:r>
      <w:r w:rsidR="00966655">
        <w:rPr>
          <w:rStyle w:val="FontStyle23"/>
          <w:sz w:val="28"/>
          <w:szCs w:val="28"/>
        </w:rPr>
        <w:t>финансово</w:t>
      </w:r>
      <w:r w:rsidR="008F2AEF">
        <w:rPr>
          <w:rStyle w:val="FontStyle23"/>
          <w:sz w:val="28"/>
          <w:szCs w:val="28"/>
        </w:rPr>
        <w:t xml:space="preserve"> </w:t>
      </w:r>
      <w:r w:rsidR="00966655">
        <w:rPr>
          <w:rStyle w:val="FontStyle23"/>
          <w:sz w:val="28"/>
          <w:szCs w:val="28"/>
        </w:rPr>
        <w:t>-</w:t>
      </w:r>
      <w:r w:rsidR="008F2AEF">
        <w:rPr>
          <w:rStyle w:val="FontStyle23"/>
          <w:sz w:val="28"/>
          <w:szCs w:val="28"/>
        </w:rPr>
        <w:t xml:space="preserve"> </w:t>
      </w:r>
      <w:r w:rsidR="00966655">
        <w:rPr>
          <w:rStyle w:val="FontStyle23"/>
          <w:sz w:val="28"/>
          <w:szCs w:val="28"/>
        </w:rPr>
        <w:t>экономическим у</w:t>
      </w:r>
      <w:r w:rsidR="00966655" w:rsidRPr="00A41FBD">
        <w:rPr>
          <w:rStyle w:val="FontStyle23"/>
          <w:sz w:val="28"/>
          <w:szCs w:val="28"/>
        </w:rPr>
        <w:t>правлени</w:t>
      </w:r>
      <w:r w:rsidR="00966655">
        <w:rPr>
          <w:rStyle w:val="FontStyle23"/>
          <w:sz w:val="28"/>
          <w:szCs w:val="28"/>
        </w:rPr>
        <w:t>ем</w:t>
      </w:r>
      <w:r w:rsidR="008F2AEF">
        <w:rPr>
          <w:rStyle w:val="FontStyle23"/>
          <w:sz w:val="28"/>
          <w:szCs w:val="28"/>
        </w:rPr>
        <w:t xml:space="preserve"> </w:t>
      </w:r>
      <w:r w:rsidRPr="00413AAF">
        <w:rPr>
          <w:sz w:val="28"/>
          <w:szCs w:val="28"/>
        </w:rPr>
        <w:t xml:space="preserve">ежегодно </w:t>
      </w:r>
      <w:r w:rsidR="00413AAF" w:rsidRPr="00413AAF">
        <w:rPr>
          <w:rStyle w:val="FontStyle23"/>
          <w:sz w:val="28"/>
          <w:szCs w:val="28"/>
        </w:rPr>
        <w:t xml:space="preserve">за период с 1января по 31 декабря отчетного финансового года в срок </w:t>
      </w:r>
      <w:r w:rsidR="00413AAF">
        <w:rPr>
          <w:sz w:val="28"/>
          <w:szCs w:val="28"/>
        </w:rPr>
        <w:t xml:space="preserve">до </w:t>
      </w:r>
      <w:r w:rsidRPr="00413AAF">
        <w:rPr>
          <w:sz w:val="28"/>
          <w:szCs w:val="28"/>
        </w:rPr>
        <w:t xml:space="preserve">1 </w:t>
      </w:r>
      <w:r w:rsidR="00FC3EAD" w:rsidRPr="00413AAF">
        <w:rPr>
          <w:sz w:val="28"/>
          <w:szCs w:val="28"/>
        </w:rPr>
        <w:t>июня</w:t>
      </w:r>
      <w:r w:rsidRPr="00413AAF">
        <w:rPr>
          <w:sz w:val="28"/>
          <w:szCs w:val="28"/>
        </w:rPr>
        <w:t xml:space="preserve"> </w:t>
      </w:r>
      <w:r w:rsidRPr="00413AAF">
        <w:rPr>
          <w:sz w:val="28"/>
          <w:szCs w:val="28"/>
        </w:rPr>
        <w:lastRenderedPageBreak/>
        <w:t>года, следующего за отчетным финансовым годом. Под отчетным финанс</w:t>
      </w:r>
      <w:r w:rsidRPr="00413AAF">
        <w:rPr>
          <w:sz w:val="28"/>
          <w:szCs w:val="28"/>
        </w:rPr>
        <w:t>о</w:t>
      </w:r>
      <w:r w:rsidRPr="00413AAF">
        <w:rPr>
          <w:sz w:val="28"/>
          <w:szCs w:val="28"/>
        </w:rPr>
        <w:t>вым годом понимается год, предшествующий текущему финансовому году.</w:t>
      </w:r>
    </w:p>
    <w:p w:rsidR="003F4B4A" w:rsidRPr="003F4B4A" w:rsidRDefault="003F4B4A" w:rsidP="002F5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F51BB">
        <w:rPr>
          <w:sz w:val="28"/>
          <w:szCs w:val="28"/>
        </w:rPr>
        <w:t>.</w:t>
      </w:r>
      <w:r w:rsidR="008F2AEF">
        <w:rPr>
          <w:sz w:val="28"/>
          <w:szCs w:val="28"/>
        </w:rPr>
        <w:t xml:space="preserve"> </w:t>
      </w:r>
      <w:r w:rsidRPr="003F4B4A">
        <w:rPr>
          <w:sz w:val="28"/>
          <w:szCs w:val="28"/>
        </w:rPr>
        <w:t xml:space="preserve">Мониторинг качества финансового менеджмента не проводится для главных администраторов, которые были созданы либо реорганизованы в течение отчетного финансового года. </w:t>
      </w:r>
    </w:p>
    <w:p w:rsidR="003F4B4A" w:rsidRPr="003F4B4A" w:rsidRDefault="003F4B4A" w:rsidP="002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F51BB">
        <w:rPr>
          <w:sz w:val="28"/>
          <w:szCs w:val="28"/>
        </w:rPr>
        <w:t>.</w:t>
      </w:r>
      <w:r w:rsidR="008F2AEF">
        <w:rPr>
          <w:sz w:val="28"/>
          <w:szCs w:val="28"/>
        </w:rPr>
        <w:t xml:space="preserve"> </w:t>
      </w:r>
      <w:r w:rsidRPr="003F4B4A">
        <w:rPr>
          <w:sz w:val="28"/>
          <w:szCs w:val="28"/>
        </w:rPr>
        <w:t>В целях обеспечения полноты оценки качества финансового м</w:t>
      </w:r>
      <w:r w:rsidRPr="003F4B4A">
        <w:rPr>
          <w:sz w:val="28"/>
          <w:szCs w:val="28"/>
        </w:rPr>
        <w:t>е</w:t>
      </w:r>
      <w:r w:rsidRPr="003F4B4A">
        <w:rPr>
          <w:sz w:val="28"/>
          <w:szCs w:val="28"/>
        </w:rPr>
        <w:t>неджмента некоторые показатели качества финансового менеджмента пр</w:t>
      </w:r>
      <w:r w:rsidRPr="003F4B4A">
        <w:rPr>
          <w:sz w:val="28"/>
          <w:szCs w:val="28"/>
        </w:rPr>
        <w:t>и</w:t>
      </w:r>
      <w:r w:rsidRPr="003F4B4A">
        <w:rPr>
          <w:sz w:val="28"/>
          <w:szCs w:val="28"/>
        </w:rPr>
        <w:t>меняются с учетом деятельности получателей бюджетных средств, подв</w:t>
      </w:r>
      <w:r w:rsidRPr="003F4B4A">
        <w:rPr>
          <w:sz w:val="28"/>
          <w:szCs w:val="28"/>
        </w:rPr>
        <w:t>е</w:t>
      </w:r>
      <w:r w:rsidRPr="003F4B4A">
        <w:rPr>
          <w:sz w:val="28"/>
          <w:szCs w:val="28"/>
        </w:rPr>
        <w:t>домственных главным администраторам (далее</w:t>
      </w:r>
      <w:r w:rsidR="008F2AEF">
        <w:rPr>
          <w:sz w:val="28"/>
          <w:szCs w:val="28"/>
        </w:rPr>
        <w:t xml:space="preserve"> </w:t>
      </w:r>
      <w:r w:rsidR="006631AE">
        <w:rPr>
          <w:rStyle w:val="FontStyle23"/>
          <w:sz w:val="28"/>
          <w:szCs w:val="28"/>
        </w:rPr>
        <w:t>по тексту</w:t>
      </w:r>
      <w:r w:rsidRPr="003F4B4A">
        <w:rPr>
          <w:sz w:val="28"/>
          <w:szCs w:val="28"/>
        </w:rPr>
        <w:t xml:space="preserve"> – подведомстве</w:t>
      </w:r>
      <w:r w:rsidRPr="003F4B4A">
        <w:rPr>
          <w:sz w:val="28"/>
          <w:szCs w:val="28"/>
        </w:rPr>
        <w:t>н</w:t>
      </w:r>
      <w:r w:rsidRPr="003F4B4A">
        <w:rPr>
          <w:sz w:val="28"/>
          <w:szCs w:val="28"/>
        </w:rPr>
        <w:t>ные учреждения).</w:t>
      </w:r>
    </w:p>
    <w:p w:rsidR="003F4B4A" w:rsidRPr="003F4B4A" w:rsidRDefault="003F4B4A" w:rsidP="002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F51BB">
        <w:rPr>
          <w:sz w:val="28"/>
          <w:szCs w:val="28"/>
        </w:rPr>
        <w:t>.</w:t>
      </w:r>
      <w:r w:rsidR="008F2AEF">
        <w:rPr>
          <w:sz w:val="28"/>
          <w:szCs w:val="28"/>
        </w:rPr>
        <w:t xml:space="preserve"> </w:t>
      </w:r>
      <w:r w:rsidRPr="003F4B4A">
        <w:rPr>
          <w:sz w:val="28"/>
          <w:szCs w:val="28"/>
        </w:rPr>
        <w:t>Мониторинг качества финансового менеджмента главных админ</w:t>
      </w:r>
      <w:r w:rsidRPr="003F4B4A">
        <w:rPr>
          <w:sz w:val="28"/>
          <w:szCs w:val="28"/>
        </w:rPr>
        <w:t>и</w:t>
      </w:r>
      <w:r w:rsidRPr="003F4B4A">
        <w:rPr>
          <w:sz w:val="28"/>
          <w:szCs w:val="28"/>
        </w:rPr>
        <w:t>страторов осуществляется на основании данных бюджетной отчетности главных администраторов, информации, предоставляемой главными админ</w:t>
      </w:r>
      <w:r w:rsidRPr="003F4B4A">
        <w:rPr>
          <w:sz w:val="28"/>
          <w:szCs w:val="28"/>
        </w:rPr>
        <w:t>и</w:t>
      </w:r>
      <w:r w:rsidRPr="003F4B4A">
        <w:rPr>
          <w:sz w:val="28"/>
          <w:szCs w:val="28"/>
        </w:rPr>
        <w:t>страторами, и ин</w:t>
      </w:r>
      <w:r>
        <w:rPr>
          <w:sz w:val="28"/>
          <w:szCs w:val="28"/>
        </w:rPr>
        <w:t xml:space="preserve">формации, имеющейся в </w:t>
      </w:r>
      <w:r w:rsidR="00966655">
        <w:rPr>
          <w:rStyle w:val="FontStyle23"/>
          <w:sz w:val="28"/>
          <w:szCs w:val="28"/>
        </w:rPr>
        <w:t>финансово-экономическом у</w:t>
      </w:r>
      <w:r w:rsidR="00966655" w:rsidRPr="00A41FBD">
        <w:rPr>
          <w:rStyle w:val="FontStyle23"/>
          <w:sz w:val="28"/>
          <w:szCs w:val="28"/>
        </w:rPr>
        <w:t>пра</w:t>
      </w:r>
      <w:r w:rsidR="00966655" w:rsidRPr="00A41FBD">
        <w:rPr>
          <w:rStyle w:val="FontStyle23"/>
          <w:sz w:val="28"/>
          <w:szCs w:val="28"/>
        </w:rPr>
        <w:t>в</w:t>
      </w:r>
      <w:r w:rsidR="00966655" w:rsidRPr="00A41FBD">
        <w:rPr>
          <w:rStyle w:val="FontStyle23"/>
          <w:sz w:val="28"/>
          <w:szCs w:val="28"/>
        </w:rPr>
        <w:t>лени</w:t>
      </w:r>
      <w:r w:rsidR="00966655">
        <w:rPr>
          <w:rStyle w:val="FontStyle23"/>
          <w:sz w:val="28"/>
          <w:szCs w:val="28"/>
        </w:rPr>
        <w:t>и</w:t>
      </w:r>
      <w:r w:rsidRPr="003F4B4A">
        <w:rPr>
          <w:sz w:val="28"/>
          <w:szCs w:val="28"/>
        </w:rPr>
        <w:t>, а также общедоступных (размещенных на официальных сайтах в и</w:t>
      </w:r>
      <w:r w:rsidRPr="003F4B4A">
        <w:rPr>
          <w:sz w:val="28"/>
          <w:szCs w:val="28"/>
        </w:rPr>
        <w:t>н</w:t>
      </w:r>
      <w:r w:rsidRPr="003F4B4A">
        <w:rPr>
          <w:sz w:val="28"/>
          <w:szCs w:val="28"/>
        </w:rPr>
        <w:t>формационно-телекоммуникационной сети «Интернет») сведений.</w:t>
      </w:r>
    </w:p>
    <w:p w:rsidR="003F4B4A" w:rsidRPr="003F4B4A" w:rsidRDefault="003F4B4A" w:rsidP="002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F51BB">
        <w:rPr>
          <w:sz w:val="28"/>
          <w:szCs w:val="28"/>
        </w:rPr>
        <w:t>.</w:t>
      </w:r>
      <w:r w:rsidR="008F2AEF">
        <w:rPr>
          <w:sz w:val="28"/>
          <w:szCs w:val="28"/>
        </w:rPr>
        <w:t xml:space="preserve"> </w:t>
      </w:r>
      <w:r w:rsidRPr="003F4B4A">
        <w:rPr>
          <w:sz w:val="28"/>
          <w:szCs w:val="28"/>
        </w:rPr>
        <w:t>Главные администр</w:t>
      </w:r>
      <w:r>
        <w:rPr>
          <w:sz w:val="28"/>
          <w:szCs w:val="28"/>
        </w:rPr>
        <w:t xml:space="preserve">аторы представляют в </w:t>
      </w:r>
      <w:r w:rsidR="00966655">
        <w:rPr>
          <w:rStyle w:val="FontStyle23"/>
          <w:sz w:val="28"/>
          <w:szCs w:val="28"/>
        </w:rPr>
        <w:t>финансово-экономическое у</w:t>
      </w:r>
      <w:r w:rsidR="00966655" w:rsidRPr="00A41FBD">
        <w:rPr>
          <w:rStyle w:val="FontStyle23"/>
          <w:sz w:val="28"/>
          <w:szCs w:val="28"/>
        </w:rPr>
        <w:t>правлени</w:t>
      </w:r>
      <w:r w:rsidR="00966655">
        <w:rPr>
          <w:rStyle w:val="FontStyle23"/>
          <w:sz w:val="28"/>
          <w:szCs w:val="28"/>
        </w:rPr>
        <w:t>е</w:t>
      </w:r>
      <w:r w:rsidR="00A22AFB">
        <w:rPr>
          <w:rStyle w:val="FontStyle23"/>
          <w:sz w:val="28"/>
          <w:szCs w:val="28"/>
        </w:rPr>
        <w:t xml:space="preserve"> </w:t>
      </w:r>
      <w:hyperlink r:id="rId8" w:history="1">
        <w:r w:rsidRPr="00FC3EAD">
          <w:rPr>
            <w:rStyle w:val="a3"/>
            <w:color w:val="auto"/>
            <w:sz w:val="28"/>
            <w:szCs w:val="28"/>
            <w:u w:val="none"/>
          </w:rPr>
          <w:t>информацию</w:t>
        </w:r>
      </w:hyperlink>
      <w:r w:rsidRPr="003F4B4A">
        <w:rPr>
          <w:sz w:val="28"/>
          <w:szCs w:val="28"/>
        </w:rPr>
        <w:t>, необходимую для проведения м</w:t>
      </w:r>
      <w:r w:rsidRPr="003F4B4A">
        <w:rPr>
          <w:sz w:val="28"/>
          <w:szCs w:val="28"/>
        </w:rPr>
        <w:t>о</w:t>
      </w:r>
      <w:r w:rsidRPr="003F4B4A">
        <w:rPr>
          <w:sz w:val="28"/>
          <w:szCs w:val="28"/>
        </w:rPr>
        <w:t>ниторинга качества финансового менеджмента, указанную в приложении № 2 к настоя</w:t>
      </w:r>
      <w:r w:rsidR="00FC3EAD">
        <w:rPr>
          <w:sz w:val="28"/>
          <w:szCs w:val="28"/>
        </w:rPr>
        <w:t>щему Порядку, в срок до 01 мая</w:t>
      </w:r>
      <w:r w:rsidRPr="003F4B4A">
        <w:rPr>
          <w:sz w:val="28"/>
          <w:szCs w:val="28"/>
        </w:rPr>
        <w:t xml:space="preserve"> года, следующего за отчетным ф</w:t>
      </w:r>
      <w:r w:rsidRPr="003F4B4A">
        <w:rPr>
          <w:sz w:val="28"/>
          <w:szCs w:val="28"/>
        </w:rPr>
        <w:t>и</w:t>
      </w:r>
      <w:r w:rsidRPr="003F4B4A">
        <w:rPr>
          <w:sz w:val="28"/>
          <w:szCs w:val="28"/>
        </w:rPr>
        <w:t>нансовым годом.</w:t>
      </w:r>
    </w:p>
    <w:p w:rsidR="003F4B4A" w:rsidRDefault="00FC3EAD" w:rsidP="002F51BB">
      <w:pPr>
        <w:ind w:firstLine="709"/>
        <w:jc w:val="both"/>
      </w:pPr>
      <w:r>
        <w:rPr>
          <w:sz w:val="28"/>
          <w:szCs w:val="28"/>
        </w:rPr>
        <w:t>1.9</w:t>
      </w:r>
      <w:r w:rsidR="003F4B4A" w:rsidRPr="003F4B4A">
        <w:rPr>
          <w:sz w:val="28"/>
          <w:szCs w:val="28"/>
        </w:rPr>
        <w:t>.</w:t>
      </w:r>
      <w:r w:rsidR="008F2AEF">
        <w:rPr>
          <w:sz w:val="28"/>
          <w:szCs w:val="28"/>
        </w:rPr>
        <w:t xml:space="preserve"> </w:t>
      </w:r>
      <w:r w:rsidR="003F4B4A" w:rsidRPr="003F4B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если данные </w:t>
      </w:r>
      <w:r w:rsidR="00966655">
        <w:rPr>
          <w:rStyle w:val="FontStyle23"/>
          <w:sz w:val="28"/>
          <w:szCs w:val="28"/>
        </w:rPr>
        <w:t>финансово-экономического у</w:t>
      </w:r>
      <w:r w:rsidR="00966655" w:rsidRPr="00A41FBD">
        <w:rPr>
          <w:rStyle w:val="FontStyle23"/>
          <w:sz w:val="28"/>
          <w:szCs w:val="28"/>
        </w:rPr>
        <w:t>правлени</w:t>
      </w:r>
      <w:r w:rsidR="00966655">
        <w:rPr>
          <w:rStyle w:val="FontStyle23"/>
          <w:sz w:val="28"/>
          <w:szCs w:val="28"/>
        </w:rPr>
        <w:t>я</w:t>
      </w:r>
      <w:r w:rsidR="003F4B4A" w:rsidRPr="003F4B4A">
        <w:rPr>
          <w:sz w:val="28"/>
          <w:szCs w:val="28"/>
        </w:rPr>
        <w:t xml:space="preserve"> не совпадают с данными главных администраторов, при проведении монит</w:t>
      </w:r>
      <w:r w:rsidR="003F4B4A" w:rsidRPr="003F4B4A">
        <w:rPr>
          <w:sz w:val="28"/>
          <w:szCs w:val="28"/>
        </w:rPr>
        <w:t>о</w:t>
      </w:r>
      <w:r w:rsidR="003F4B4A" w:rsidRPr="003F4B4A">
        <w:rPr>
          <w:sz w:val="28"/>
          <w:szCs w:val="28"/>
        </w:rPr>
        <w:t>ринга качества финансового менеджмента главных администраторов и</w:t>
      </w:r>
      <w:r>
        <w:rPr>
          <w:sz w:val="28"/>
          <w:szCs w:val="28"/>
        </w:rPr>
        <w:t>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зуются данные </w:t>
      </w:r>
      <w:r w:rsidR="00966655">
        <w:rPr>
          <w:rStyle w:val="FontStyle23"/>
          <w:sz w:val="28"/>
          <w:szCs w:val="28"/>
        </w:rPr>
        <w:t>финансово-экономического у</w:t>
      </w:r>
      <w:r w:rsidR="00966655" w:rsidRPr="00A41FBD">
        <w:rPr>
          <w:rStyle w:val="FontStyle23"/>
          <w:sz w:val="28"/>
          <w:szCs w:val="28"/>
        </w:rPr>
        <w:t>правлени</w:t>
      </w:r>
      <w:r w:rsidR="00966655">
        <w:rPr>
          <w:rStyle w:val="FontStyle23"/>
          <w:sz w:val="28"/>
          <w:szCs w:val="28"/>
        </w:rPr>
        <w:t>я</w:t>
      </w:r>
      <w:r w:rsidR="003F4B4A">
        <w:t>.</w:t>
      </w:r>
    </w:p>
    <w:p w:rsidR="008F2AEF" w:rsidRDefault="008F2AEF" w:rsidP="008B2321">
      <w:pPr>
        <w:jc w:val="center"/>
        <w:rPr>
          <w:b/>
          <w:sz w:val="28"/>
          <w:szCs w:val="28"/>
        </w:rPr>
      </w:pPr>
    </w:p>
    <w:p w:rsidR="0085679F" w:rsidRPr="00A87DD4" w:rsidRDefault="008B2321" w:rsidP="008B2321">
      <w:pPr>
        <w:jc w:val="center"/>
        <w:rPr>
          <w:b/>
          <w:sz w:val="28"/>
          <w:szCs w:val="28"/>
        </w:rPr>
      </w:pPr>
      <w:r w:rsidRPr="00A87DD4">
        <w:rPr>
          <w:b/>
          <w:sz w:val="28"/>
          <w:szCs w:val="28"/>
        </w:rPr>
        <w:t>2.</w:t>
      </w:r>
      <w:r w:rsidR="008F2AEF">
        <w:rPr>
          <w:b/>
          <w:sz w:val="28"/>
          <w:szCs w:val="28"/>
        </w:rPr>
        <w:t xml:space="preserve"> </w:t>
      </w:r>
      <w:r w:rsidR="0085679F" w:rsidRPr="00A87DD4">
        <w:rPr>
          <w:b/>
          <w:sz w:val="28"/>
          <w:szCs w:val="28"/>
        </w:rPr>
        <w:t>Правила расчета показателей качества финансового менеджмента</w:t>
      </w:r>
    </w:p>
    <w:p w:rsidR="0085679F" w:rsidRPr="0085679F" w:rsidRDefault="0085679F" w:rsidP="002F5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 xml:space="preserve">2.1. Мониторинг качества </w:t>
      </w:r>
      <w:r w:rsidR="008B2321">
        <w:rPr>
          <w:sz w:val="28"/>
          <w:szCs w:val="28"/>
        </w:rPr>
        <w:t xml:space="preserve">финансового менеджмента главных </w:t>
      </w:r>
      <w:r w:rsidRPr="0085679F">
        <w:rPr>
          <w:sz w:val="28"/>
          <w:szCs w:val="28"/>
        </w:rPr>
        <w:t>админ</w:t>
      </w:r>
      <w:r w:rsidRPr="0085679F">
        <w:rPr>
          <w:sz w:val="28"/>
          <w:szCs w:val="28"/>
        </w:rPr>
        <w:t>и</w:t>
      </w:r>
      <w:r w:rsidRPr="0085679F">
        <w:rPr>
          <w:sz w:val="28"/>
          <w:szCs w:val="28"/>
        </w:rPr>
        <w:t xml:space="preserve">страторов проводится по </w:t>
      </w:r>
      <w:hyperlink r:id="rId9" w:history="1">
        <w:r w:rsidRPr="008B2321">
          <w:rPr>
            <w:rStyle w:val="a3"/>
            <w:color w:val="auto"/>
            <w:sz w:val="28"/>
            <w:szCs w:val="28"/>
            <w:u w:val="none"/>
          </w:rPr>
          <w:t>показателям</w:t>
        </w:r>
      </w:hyperlink>
      <w:r w:rsidRPr="008B2321">
        <w:rPr>
          <w:sz w:val="28"/>
          <w:szCs w:val="28"/>
        </w:rPr>
        <w:t xml:space="preserve">, </w:t>
      </w:r>
      <w:r w:rsidRPr="0085679F">
        <w:rPr>
          <w:sz w:val="28"/>
          <w:szCs w:val="28"/>
        </w:rPr>
        <w:t>указанным в приложении № 1 к н</w:t>
      </w:r>
      <w:r w:rsidRPr="0085679F">
        <w:rPr>
          <w:sz w:val="28"/>
          <w:szCs w:val="28"/>
        </w:rPr>
        <w:t>а</w:t>
      </w:r>
      <w:r w:rsidRPr="0085679F">
        <w:rPr>
          <w:sz w:val="28"/>
          <w:szCs w:val="28"/>
        </w:rPr>
        <w:t xml:space="preserve">стоящему Порядку (далее </w:t>
      </w:r>
      <w:r w:rsidR="006631AE">
        <w:rPr>
          <w:rStyle w:val="FontStyle23"/>
          <w:sz w:val="28"/>
          <w:szCs w:val="28"/>
        </w:rPr>
        <w:t xml:space="preserve">по тексту </w:t>
      </w:r>
      <w:r w:rsidRPr="0085679F">
        <w:rPr>
          <w:sz w:val="28"/>
          <w:szCs w:val="28"/>
        </w:rPr>
        <w:t>– Перечень показателей).</w:t>
      </w:r>
    </w:p>
    <w:p w:rsidR="0085679F" w:rsidRPr="0085679F" w:rsidRDefault="0085679F" w:rsidP="002F51BB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2.2. В случае, если данные, необходимые для определения значения оценки показателя качества финансового менеджмента не предоставлены главным администратором, то оценка по соответствующему показателю пр</w:t>
      </w:r>
      <w:r w:rsidRPr="0085679F">
        <w:rPr>
          <w:sz w:val="28"/>
          <w:szCs w:val="28"/>
        </w:rPr>
        <w:t>и</w:t>
      </w:r>
      <w:r w:rsidRPr="0085679F">
        <w:rPr>
          <w:sz w:val="28"/>
          <w:szCs w:val="28"/>
        </w:rPr>
        <w:t>нимается равной 0.</w:t>
      </w:r>
    </w:p>
    <w:p w:rsidR="0085679F" w:rsidRPr="0085679F" w:rsidRDefault="0085679F" w:rsidP="002F5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2.3. В целях проведения мониторинга качества финансового менед</w:t>
      </w:r>
      <w:r w:rsidRPr="0085679F">
        <w:rPr>
          <w:sz w:val="28"/>
          <w:szCs w:val="28"/>
        </w:rPr>
        <w:t>ж</w:t>
      </w:r>
      <w:r w:rsidRPr="0085679F">
        <w:rPr>
          <w:sz w:val="28"/>
          <w:szCs w:val="28"/>
        </w:rPr>
        <w:t>мента главных администраторов выделяются следующие группы показат</w:t>
      </w:r>
      <w:r w:rsidRPr="0085679F">
        <w:rPr>
          <w:sz w:val="28"/>
          <w:szCs w:val="28"/>
        </w:rPr>
        <w:t>е</w:t>
      </w:r>
      <w:r w:rsidRPr="0085679F">
        <w:rPr>
          <w:sz w:val="28"/>
          <w:szCs w:val="28"/>
        </w:rPr>
        <w:t>лей:</w:t>
      </w:r>
    </w:p>
    <w:p w:rsidR="006631AE" w:rsidRPr="00D4268E" w:rsidRDefault="0085679F" w:rsidP="002F51BB">
      <w:pPr>
        <w:ind w:firstLine="709"/>
        <w:jc w:val="both"/>
        <w:rPr>
          <w:sz w:val="28"/>
          <w:szCs w:val="28"/>
        </w:rPr>
      </w:pPr>
      <w:r w:rsidRPr="00D4268E">
        <w:rPr>
          <w:sz w:val="28"/>
          <w:szCs w:val="28"/>
        </w:rPr>
        <w:t>оценка качеств</w:t>
      </w:r>
      <w:r w:rsidR="006631AE" w:rsidRPr="00D4268E">
        <w:rPr>
          <w:sz w:val="28"/>
          <w:szCs w:val="28"/>
        </w:rPr>
        <w:t xml:space="preserve">а </w:t>
      </w:r>
      <w:r w:rsidR="00BC1743" w:rsidRPr="00D4268E">
        <w:rPr>
          <w:sz w:val="28"/>
          <w:szCs w:val="28"/>
        </w:rPr>
        <w:t xml:space="preserve">финансового </w:t>
      </w:r>
      <w:r w:rsidR="006631AE" w:rsidRPr="00D4268E">
        <w:rPr>
          <w:sz w:val="28"/>
          <w:szCs w:val="28"/>
        </w:rPr>
        <w:t xml:space="preserve">планирования расходов бюджета </w:t>
      </w:r>
      <w:r w:rsidR="006631AE" w:rsidRPr="00D4268E">
        <w:rPr>
          <w:rStyle w:val="FontStyle23"/>
          <w:sz w:val="28"/>
          <w:szCs w:val="28"/>
        </w:rPr>
        <w:t>мун</w:t>
      </w:r>
      <w:r w:rsidR="006631AE" w:rsidRPr="00D4268E">
        <w:rPr>
          <w:rStyle w:val="FontStyle23"/>
          <w:sz w:val="28"/>
          <w:szCs w:val="28"/>
        </w:rPr>
        <w:t>и</w:t>
      </w:r>
      <w:r w:rsidR="006631AE" w:rsidRPr="00D4268E">
        <w:rPr>
          <w:rStyle w:val="FontStyle23"/>
          <w:sz w:val="28"/>
          <w:szCs w:val="28"/>
        </w:rPr>
        <w:t>ципального района «</w:t>
      </w:r>
      <w:r w:rsidR="00C578E7" w:rsidRPr="00D4268E">
        <w:rPr>
          <w:rStyle w:val="FontStyle23"/>
          <w:sz w:val="28"/>
          <w:szCs w:val="28"/>
        </w:rPr>
        <w:t xml:space="preserve">Хомутовский </w:t>
      </w:r>
      <w:r w:rsidR="006631AE" w:rsidRPr="00D4268E">
        <w:rPr>
          <w:rStyle w:val="FontStyle23"/>
          <w:sz w:val="28"/>
          <w:szCs w:val="28"/>
        </w:rPr>
        <w:t xml:space="preserve">район» Курской области (далее по </w:t>
      </w:r>
      <w:r w:rsidR="000B5A83" w:rsidRPr="00D4268E">
        <w:rPr>
          <w:rStyle w:val="FontStyle23"/>
          <w:sz w:val="28"/>
          <w:szCs w:val="28"/>
        </w:rPr>
        <w:t xml:space="preserve">тексту – </w:t>
      </w:r>
      <w:r w:rsidR="006631AE" w:rsidRPr="00D4268E">
        <w:rPr>
          <w:rStyle w:val="FontStyle23"/>
          <w:sz w:val="28"/>
          <w:szCs w:val="28"/>
        </w:rPr>
        <w:t>бюджет);</w:t>
      </w:r>
    </w:p>
    <w:p w:rsidR="00E91537" w:rsidRPr="00D4268E" w:rsidRDefault="00BC1743" w:rsidP="002F51BB">
      <w:pPr>
        <w:ind w:firstLine="709"/>
        <w:jc w:val="both"/>
        <w:rPr>
          <w:sz w:val="28"/>
          <w:szCs w:val="28"/>
        </w:rPr>
      </w:pPr>
      <w:r w:rsidRPr="00D4268E">
        <w:rPr>
          <w:sz w:val="28"/>
          <w:szCs w:val="28"/>
        </w:rPr>
        <w:t>оценка качеств</w:t>
      </w:r>
      <w:r w:rsidR="000B5A83" w:rsidRPr="00D4268E">
        <w:rPr>
          <w:sz w:val="28"/>
          <w:szCs w:val="28"/>
        </w:rPr>
        <w:t xml:space="preserve">а исполнения </w:t>
      </w:r>
      <w:r w:rsidR="0085679F" w:rsidRPr="00D4268E">
        <w:rPr>
          <w:sz w:val="28"/>
          <w:szCs w:val="28"/>
        </w:rPr>
        <w:t>бюджета</w:t>
      </w:r>
      <w:r w:rsidRPr="00D4268E">
        <w:rPr>
          <w:sz w:val="28"/>
          <w:szCs w:val="28"/>
        </w:rPr>
        <w:t xml:space="preserve"> в части расходов</w:t>
      </w:r>
      <w:r w:rsidR="0085679F" w:rsidRPr="00D4268E">
        <w:rPr>
          <w:sz w:val="28"/>
          <w:szCs w:val="28"/>
        </w:rPr>
        <w:t>;</w:t>
      </w:r>
    </w:p>
    <w:p w:rsidR="0085679F" w:rsidRPr="00D4268E" w:rsidRDefault="0085679F" w:rsidP="002F51BB">
      <w:pPr>
        <w:ind w:firstLine="709"/>
        <w:jc w:val="both"/>
        <w:rPr>
          <w:sz w:val="28"/>
          <w:szCs w:val="28"/>
        </w:rPr>
      </w:pPr>
      <w:r w:rsidRPr="00D4268E">
        <w:rPr>
          <w:sz w:val="28"/>
          <w:szCs w:val="28"/>
        </w:rPr>
        <w:t>оценка каче</w:t>
      </w:r>
      <w:r w:rsidR="00E91537" w:rsidRPr="00D4268E">
        <w:rPr>
          <w:sz w:val="28"/>
          <w:szCs w:val="28"/>
        </w:rPr>
        <w:t xml:space="preserve">ства </w:t>
      </w:r>
      <w:r w:rsidR="005F4BF4" w:rsidRPr="00D4268E">
        <w:rPr>
          <w:sz w:val="28"/>
          <w:szCs w:val="28"/>
        </w:rPr>
        <w:t>исполнения бюджета в части доходов;</w:t>
      </w:r>
    </w:p>
    <w:p w:rsidR="0085679F" w:rsidRPr="00D4268E" w:rsidRDefault="0085679F" w:rsidP="002F51BB">
      <w:pPr>
        <w:ind w:firstLine="709"/>
        <w:jc w:val="both"/>
        <w:rPr>
          <w:sz w:val="28"/>
          <w:szCs w:val="28"/>
        </w:rPr>
      </w:pPr>
      <w:r w:rsidRPr="00D4268E">
        <w:rPr>
          <w:sz w:val="28"/>
          <w:szCs w:val="28"/>
        </w:rPr>
        <w:t>оценка качества ведени</w:t>
      </w:r>
      <w:r w:rsidR="005F4BF4" w:rsidRPr="00D4268E">
        <w:rPr>
          <w:sz w:val="28"/>
          <w:szCs w:val="28"/>
        </w:rPr>
        <w:t xml:space="preserve">я учета и составления </w:t>
      </w:r>
      <w:r w:rsidRPr="00D4268E">
        <w:rPr>
          <w:sz w:val="28"/>
          <w:szCs w:val="28"/>
        </w:rPr>
        <w:t>отчетности;</w:t>
      </w:r>
    </w:p>
    <w:p w:rsidR="005F4BF4" w:rsidRPr="00D4268E" w:rsidRDefault="0085679F" w:rsidP="002F51BB">
      <w:pPr>
        <w:ind w:firstLine="709"/>
        <w:jc w:val="both"/>
        <w:rPr>
          <w:sz w:val="28"/>
          <w:szCs w:val="28"/>
        </w:rPr>
      </w:pPr>
      <w:r w:rsidRPr="00D4268E">
        <w:rPr>
          <w:sz w:val="28"/>
          <w:szCs w:val="28"/>
        </w:rPr>
        <w:t xml:space="preserve">оценка качества организации и осуществления </w:t>
      </w:r>
      <w:r w:rsidR="005F4BF4" w:rsidRPr="00D4268E">
        <w:rPr>
          <w:sz w:val="28"/>
          <w:szCs w:val="28"/>
        </w:rPr>
        <w:t>контроля за использов</w:t>
      </w:r>
      <w:r w:rsidR="005F4BF4" w:rsidRPr="00D4268E">
        <w:rPr>
          <w:sz w:val="28"/>
          <w:szCs w:val="28"/>
        </w:rPr>
        <w:t>а</w:t>
      </w:r>
      <w:r w:rsidR="005F4BF4" w:rsidRPr="00D4268E">
        <w:rPr>
          <w:sz w:val="28"/>
          <w:szCs w:val="28"/>
        </w:rPr>
        <w:t>нием средств бюджета;</w:t>
      </w:r>
    </w:p>
    <w:p w:rsidR="0085679F" w:rsidRPr="00D4268E" w:rsidRDefault="0085679F" w:rsidP="002F51BB">
      <w:pPr>
        <w:ind w:firstLine="709"/>
        <w:jc w:val="both"/>
        <w:rPr>
          <w:sz w:val="28"/>
          <w:szCs w:val="28"/>
        </w:rPr>
      </w:pPr>
      <w:r w:rsidRPr="00D4268E">
        <w:rPr>
          <w:sz w:val="28"/>
          <w:szCs w:val="28"/>
        </w:rPr>
        <w:lastRenderedPageBreak/>
        <w:t>оценка качества управления активами;</w:t>
      </w:r>
    </w:p>
    <w:p w:rsidR="005F4BF4" w:rsidRPr="00D4268E" w:rsidRDefault="005F4BF4" w:rsidP="002F51BB">
      <w:pPr>
        <w:ind w:firstLine="709"/>
        <w:jc w:val="both"/>
        <w:rPr>
          <w:sz w:val="28"/>
          <w:szCs w:val="28"/>
        </w:rPr>
      </w:pPr>
      <w:r w:rsidRPr="00D4268E">
        <w:rPr>
          <w:sz w:val="28"/>
          <w:szCs w:val="28"/>
        </w:rPr>
        <w:t xml:space="preserve">оценка качества </w:t>
      </w:r>
      <w:r w:rsidR="000B5A83" w:rsidRPr="00D4268E">
        <w:rPr>
          <w:sz w:val="28"/>
          <w:szCs w:val="28"/>
        </w:rPr>
        <w:t>прозрачности бюджетного процесса;</w:t>
      </w:r>
    </w:p>
    <w:p w:rsidR="0085679F" w:rsidRPr="00D4268E" w:rsidRDefault="0085679F" w:rsidP="002F51BB">
      <w:pPr>
        <w:ind w:firstLine="709"/>
        <w:jc w:val="both"/>
        <w:rPr>
          <w:sz w:val="28"/>
          <w:szCs w:val="28"/>
        </w:rPr>
      </w:pPr>
      <w:r w:rsidRPr="00D4268E">
        <w:rPr>
          <w:sz w:val="28"/>
          <w:szCs w:val="28"/>
        </w:rPr>
        <w:t>оценка качества осуществления закупок товаров, работ и услуг для обеспечения муниципальных нужд.</w:t>
      </w:r>
    </w:p>
    <w:p w:rsidR="0085679F" w:rsidRPr="0085679F" w:rsidRDefault="002F51BB" w:rsidP="002F5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5679F" w:rsidRPr="0085679F">
        <w:rPr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 в случае пр</w:t>
      </w:r>
      <w:r w:rsidR="0085679F" w:rsidRPr="0085679F">
        <w:rPr>
          <w:sz w:val="28"/>
          <w:szCs w:val="28"/>
        </w:rPr>
        <w:t>и</w:t>
      </w:r>
      <w:r w:rsidR="0085679F" w:rsidRPr="0085679F">
        <w:rPr>
          <w:sz w:val="28"/>
          <w:szCs w:val="28"/>
        </w:rPr>
        <w:t xml:space="preserve">менимости всех показателей </w:t>
      </w:r>
      <w:r w:rsidR="0085679F" w:rsidRPr="000B5A83">
        <w:rPr>
          <w:sz w:val="28"/>
          <w:szCs w:val="28"/>
        </w:rPr>
        <w:t xml:space="preserve">равна </w:t>
      </w:r>
      <w:r w:rsidR="000B5A83" w:rsidRPr="000B5A83">
        <w:rPr>
          <w:sz w:val="28"/>
          <w:szCs w:val="28"/>
        </w:rPr>
        <w:t>10</w:t>
      </w:r>
      <w:r w:rsidR="0085679F" w:rsidRPr="000B5A83">
        <w:rPr>
          <w:sz w:val="28"/>
          <w:szCs w:val="28"/>
        </w:rPr>
        <w:t>0 баллам.</w:t>
      </w:r>
    </w:p>
    <w:p w:rsidR="0085679F" w:rsidRPr="0085679F" w:rsidRDefault="002F51BB" w:rsidP="002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5679F" w:rsidRPr="0085679F">
        <w:rPr>
          <w:sz w:val="28"/>
          <w:szCs w:val="28"/>
        </w:rPr>
        <w:t>Значение оценки по каждому из показателей рассчитывается в сл</w:t>
      </w:r>
      <w:r w:rsidR="0085679F" w:rsidRPr="0085679F">
        <w:rPr>
          <w:sz w:val="28"/>
          <w:szCs w:val="28"/>
        </w:rPr>
        <w:t>е</w:t>
      </w:r>
      <w:r w:rsidR="0085679F" w:rsidRPr="0085679F">
        <w:rPr>
          <w:sz w:val="28"/>
          <w:szCs w:val="28"/>
        </w:rPr>
        <w:t>дующем порядке:</w:t>
      </w:r>
    </w:p>
    <w:p w:rsidR="0085679F" w:rsidRPr="0085679F" w:rsidRDefault="0085679F" w:rsidP="002F51BB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определяется значение показателя качества финансового менеджмента главных администраторов в соответствии с графой 3 Перечня показателей;</w:t>
      </w:r>
    </w:p>
    <w:p w:rsidR="0085679F" w:rsidRDefault="0085679F" w:rsidP="002F51BB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на основании значения показателя качества финансового менеджмента главных администраторов определяется оценка (балл) в соответствии с гр</w:t>
      </w:r>
      <w:r w:rsidRPr="0085679F">
        <w:rPr>
          <w:sz w:val="28"/>
          <w:szCs w:val="28"/>
        </w:rPr>
        <w:t>а</w:t>
      </w:r>
      <w:r w:rsidRPr="0085679F">
        <w:rPr>
          <w:sz w:val="28"/>
          <w:szCs w:val="28"/>
        </w:rPr>
        <w:t xml:space="preserve">фой 5 </w:t>
      </w:r>
      <w:hyperlink r:id="rId10" w:history="1">
        <w:r w:rsidRPr="00A87DD4"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 w:rsidR="00325475">
        <w:rPr>
          <w:sz w:val="28"/>
          <w:szCs w:val="28"/>
        </w:rPr>
        <w:t xml:space="preserve"> показателей;</w:t>
      </w:r>
    </w:p>
    <w:p w:rsidR="00325475" w:rsidRPr="00325475" w:rsidRDefault="00325475" w:rsidP="002F51BB">
      <w:pPr>
        <w:ind w:firstLine="709"/>
        <w:jc w:val="both"/>
        <w:rPr>
          <w:sz w:val="28"/>
          <w:szCs w:val="28"/>
        </w:rPr>
      </w:pPr>
      <w:r w:rsidRPr="00325475">
        <w:rPr>
          <w:sz w:val="28"/>
          <w:szCs w:val="28"/>
        </w:rPr>
        <w:t xml:space="preserve">данные отражаются в </w:t>
      </w:r>
      <w:r>
        <w:rPr>
          <w:rStyle w:val="FontStyle27"/>
          <w:sz w:val="28"/>
          <w:szCs w:val="28"/>
        </w:rPr>
        <w:t>о</w:t>
      </w:r>
      <w:r w:rsidRPr="00325475">
        <w:rPr>
          <w:rStyle w:val="FontStyle27"/>
          <w:sz w:val="28"/>
          <w:szCs w:val="28"/>
        </w:rPr>
        <w:t>тчет</w:t>
      </w:r>
      <w:r>
        <w:rPr>
          <w:rStyle w:val="FontStyle27"/>
          <w:sz w:val="28"/>
          <w:szCs w:val="28"/>
        </w:rPr>
        <w:t xml:space="preserve">е </w:t>
      </w:r>
      <w:r w:rsidRPr="00325475">
        <w:rPr>
          <w:rStyle w:val="FontStyle27"/>
          <w:sz w:val="28"/>
          <w:szCs w:val="28"/>
        </w:rPr>
        <w:t>о результатах мониторинга качества ф</w:t>
      </w:r>
      <w:r w:rsidRPr="00325475">
        <w:rPr>
          <w:rStyle w:val="FontStyle27"/>
          <w:sz w:val="28"/>
          <w:szCs w:val="28"/>
        </w:rPr>
        <w:t>и</w:t>
      </w:r>
      <w:r w:rsidRPr="00325475">
        <w:rPr>
          <w:rStyle w:val="FontStyle27"/>
          <w:sz w:val="28"/>
          <w:szCs w:val="28"/>
        </w:rPr>
        <w:t>нансового менеджмента в отношении главных администраторов средств бюджета муниципального района «</w:t>
      </w:r>
      <w:r w:rsidR="00C578E7">
        <w:rPr>
          <w:rStyle w:val="FontStyle27"/>
          <w:sz w:val="28"/>
          <w:szCs w:val="28"/>
        </w:rPr>
        <w:t>Хомутов</w:t>
      </w:r>
      <w:r w:rsidRPr="00325475">
        <w:rPr>
          <w:rStyle w:val="FontStyle27"/>
          <w:sz w:val="28"/>
          <w:szCs w:val="28"/>
        </w:rPr>
        <w:t>ский район» Курской области</w:t>
      </w:r>
      <w:r>
        <w:rPr>
          <w:rStyle w:val="FontStyle27"/>
          <w:sz w:val="28"/>
          <w:szCs w:val="28"/>
        </w:rPr>
        <w:t xml:space="preserve"> (Приложение №3).</w:t>
      </w:r>
    </w:p>
    <w:p w:rsidR="0085679F" w:rsidRPr="0085679F" w:rsidRDefault="002F51BB" w:rsidP="002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5679F" w:rsidRPr="0085679F">
        <w:rPr>
          <w:sz w:val="28"/>
          <w:szCs w:val="28"/>
        </w:rPr>
        <w:t>Расчет суммарной оценки качества финансового менеджмента ка</w:t>
      </w:r>
      <w:r w:rsidR="0085679F" w:rsidRPr="0085679F">
        <w:rPr>
          <w:sz w:val="28"/>
          <w:szCs w:val="28"/>
        </w:rPr>
        <w:t>ж</w:t>
      </w:r>
      <w:r w:rsidR="0085679F" w:rsidRPr="0085679F">
        <w:rPr>
          <w:sz w:val="28"/>
          <w:szCs w:val="28"/>
        </w:rPr>
        <w:t>дого главного администратора (КФМ) осуществляется по следующей форм</w:t>
      </w:r>
      <w:r w:rsidR="0085679F" w:rsidRPr="0085679F">
        <w:rPr>
          <w:sz w:val="28"/>
          <w:szCs w:val="28"/>
        </w:rPr>
        <w:t>у</w:t>
      </w:r>
      <w:r w:rsidR="0085679F" w:rsidRPr="0085679F">
        <w:rPr>
          <w:sz w:val="28"/>
          <w:szCs w:val="28"/>
        </w:rPr>
        <w:t>ле:</w:t>
      </w:r>
    </w:p>
    <w:p w:rsidR="0085679F" w:rsidRPr="0085679F" w:rsidRDefault="0085679F" w:rsidP="008B2321">
      <w:pPr>
        <w:jc w:val="both"/>
        <w:rPr>
          <w:sz w:val="28"/>
          <w:szCs w:val="28"/>
        </w:rPr>
      </w:pPr>
      <w:r w:rsidRPr="0085679F">
        <w:rPr>
          <w:sz w:val="28"/>
          <w:szCs w:val="28"/>
        </w:rPr>
        <w:t> </w:t>
      </w:r>
    </w:p>
    <w:p w:rsidR="0085679F" w:rsidRPr="0085679F" w:rsidRDefault="0085679F" w:rsidP="0085679F">
      <w:pPr>
        <w:rPr>
          <w:sz w:val="28"/>
          <w:szCs w:val="28"/>
        </w:rPr>
      </w:pPr>
      <w:r w:rsidRPr="0085679F">
        <w:rPr>
          <w:sz w:val="28"/>
          <w:szCs w:val="28"/>
        </w:rPr>
        <w:t>КФМ = ∑ Bi,</w:t>
      </w:r>
    </w:p>
    <w:p w:rsidR="0085679F" w:rsidRPr="0085679F" w:rsidRDefault="0085679F" w:rsidP="0085679F">
      <w:pPr>
        <w:rPr>
          <w:sz w:val="28"/>
          <w:szCs w:val="28"/>
        </w:rPr>
      </w:pPr>
      <w:r w:rsidRPr="0085679F">
        <w:rPr>
          <w:sz w:val="28"/>
          <w:szCs w:val="28"/>
        </w:rPr>
        <w:t> </w:t>
      </w:r>
    </w:p>
    <w:p w:rsidR="0085679F" w:rsidRPr="0085679F" w:rsidRDefault="0085679F" w:rsidP="0085679F">
      <w:pPr>
        <w:rPr>
          <w:sz w:val="28"/>
          <w:szCs w:val="28"/>
        </w:rPr>
      </w:pPr>
      <w:r w:rsidRPr="0085679F">
        <w:rPr>
          <w:sz w:val="28"/>
          <w:szCs w:val="28"/>
        </w:rPr>
        <w:t>где:</w:t>
      </w:r>
    </w:p>
    <w:p w:rsidR="0085679F" w:rsidRPr="0085679F" w:rsidRDefault="0085679F" w:rsidP="0085679F">
      <w:pPr>
        <w:rPr>
          <w:sz w:val="28"/>
          <w:szCs w:val="28"/>
        </w:rPr>
      </w:pPr>
      <w:r w:rsidRPr="0085679F">
        <w:rPr>
          <w:sz w:val="28"/>
          <w:szCs w:val="28"/>
        </w:rPr>
        <w:t>Bi – оценка (балл), полученная главным администратором по i-ому показат</w:t>
      </w:r>
      <w:r w:rsidRPr="0085679F">
        <w:rPr>
          <w:sz w:val="28"/>
          <w:szCs w:val="28"/>
        </w:rPr>
        <w:t>е</w:t>
      </w:r>
      <w:r w:rsidRPr="0085679F">
        <w:rPr>
          <w:sz w:val="28"/>
          <w:szCs w:val="28"/>
        </w:rPr>
        <w:t xml:space="preserve">лю. </w:t>
      </w:r>
    </w:p>
    <w:p w:rsidR="0085679F" w:rsidRPr="0085679F" w:rsidRDefault="0085679F" w:rsidP="0085679F">
      <w:pPr>
        <w:rPr>
          <w:sz w:val="28"/>
          <w:szCs w:val="28"/>
        </w:rPr>
      </w:pPr>
      <w:r w:rsidRPr="0085679F">
        <w:rPr>
          <w:sz w:val="28"/>
          <w:szCs w:val="28"/>
        </w:rPr>
        <w:t> </w:t>
      </w:r>
    </w:p>
    <w:p w:rsidR="002F51BB" w:rsidRDefault="0085679F" w:rsidP="00A87DD4">
      <w:pPr>
        <w:jc w:val="center"/>
        <w:rPr>
          <w:b/>
          <w:sz w:val="28"/>
          <w:szCs w:val="28"/>
        </w:rPr>
      </w:pPr>
      <w:r w:rsidRPr="00A87DD4">
        <w:rPr>
          <w:b/>
          <w:sz w:val="28"/>
          <w:szCs w:val="28"/>
        </w:rPr>
        <w:t xml:space="preserve">3. Правила анализа мониторинга качества финансового </w:t>
      </w:r>
    </w:p>
    <w:p w:rsidR="0085679F" w:rsidRPr="00A87DD4" w:rsidRDefault="0085679F" w:rsidP="00A87DD4">
      <w:pPr>
        <w:jc w:val="center"/>
        <w:rPr>
          <w:b/>
          <w:sz w:val="28"/>
          <w:szCs w:val="28"/>
        </w:rPr>
      </w:pPr>
      <w:r w:rsidRPr="00A87DD4">
        <w:rPr>
          <w:b/>
          <w:sz w:val="28"/>
          <w:szCs w:val="28"/>
        </w:rPr>
        <w:t>менеджмента главных администраторов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3.1. На основании результатов мониторинга качества финансового м</w:t>
      </w:r>
      <w:r w:rsidRPr="0085679F">
        <w:rPr>
          <w:sz w:val="28"/>
          <w:szCs w:val="28"/>
        </w:rPr>
        <w:t>е</w:t>
      </w:r>
      <w:r w:rsidRPr="0085679F">
        <w:rPr>
          <w:sz w:val="28"/>
          <w:szCs w:val="28"/>
        </w:rPr>
        <w:t>неджмента гла</w:t>
      </w:r>
      <w:r w:rsidR="00A87DD4">
        <w:rPr>
          <w:sz w:val="28"/>
          <w:szCs w:val="28"/>
        </w:rPr>
        <w:t>вных администраторов</w:t>
      </w:r>
      <w:r w:rsidR="00587EC3">
        <w:rPr>
          <w:sz w:val="28"/>
          <w:szCs w:val="28"/>
        </w:rPr>
        <w:t xml:space="preserve"> </w:t>
      </w:r>
      <w:r w:rsidR="00C578E7">
        <w:rPr>
          <w:rStyle w:val="FontStyle23"/>
          <w:sz w:val="28"/>
          <w:szCs w:val="28"/>
        </w:rPr>
        <w:t>финансово-экономическим у</w:t>
      </w:r>
      <w:r w:rsidR="00C578E7" w:rsidRPr="00A41FBD">
        <w:rPr>
          <w:rStyle w:val="FontStyle23"/>
          <w:sz w:val="28"/>
          <w:szCs w:val="28"/>
        </w:rPr>
        <w:t>правлен</w:t>
      </w:r>
      <w:r w:rsidR="00C578E7" w:rsidRPr="00A41FBD">
        <w:rPr>
          <w:rStyle w:val="FontStyle23"/>
          <w:sz w:val="28"/>
          <w:szCs w:val="28"/>
        </w:rPr>
        <w:t>и</w:t>
      </w:r>
      <w:r w:rsidR="00C578E7">
        <w:rPr>
          <w:rStyle w:val="FontStyle23"/>
          <w:sz w:val="28"/>
          <w:szCs w:val="28"/>
        </w:rPr>
        <w:t>ем</w:t>
      </w:r>
      <w:r w:rsidRPr="0085679F">
        <w:rPr>
          <w:sz w:val="28"/>
          <w:szCs w:val="28"/>
        </w:rPr>
        <w:t xml:space="preserve"> проводится анализ мониторинга качества финансового менеджмента: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 xml:space="preserve">по суммарной оценке, полученной каждым главным администратором </w:t>
      </w:r>
      <w:r w:rsidRPr="0085679F">
        <w:rPr>
          <w:sz w:val="28"/>
          <w:szCs w:val="28"/>
        </w:rPr>
        <w:br/>
        <w:t>по применимым к нему показателям;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по средней оценке уровня финансового менеджмента главных админ</w:t>
      </w:r>
      <w:r w:rsidRPr="0085679F">
        <w:rPr>
          <w:sz w:val="28"/>
          <w:szCs w:val="28"/>
        </w:rPr>
        <w:t>и</w:t>
      </w:r>
      <w:r w:rsidRPr="0085679F">
        <w:rPr>
          <w:sz w:val="28"/>
          <w:szCs w:val="28"/>
        </w:rPr>
        <w:t>страторов.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3.2. Анализ мониторинга качества финансового менеджмента по сов</w:t>
      </w:r>
      <w:r w:rsidRPr="0085679F">
        <w:rPr>
          <w:sz w:val="28"/>
          <w:szCs w:val="28"/>
        </w:rPr>
        <w:t>о</w:t>
      </w:r>
      <w:r w:rsidRPr="0085679F">
        <w:rPr>
          <w:sz w:val="28"/>
          <w:szCs w:val="28"/>
        </w:rPr>
        <w:t>купности оценок, полученных каждым главным администратором по прим</w:t>
      </w:r>
      <w:r w:rsidRPr="0085679F">
        <w:rPr>
          <w:sz w:val="28"/>
          <w:szCs w:val="28"/>
        </w:rPr>
        <w:t>е</w:t>
      </w:r>
      <w:r w:rsidRPr="0085679F">
        <w:rPr>
          <w:sz w:val="28"/>
          <w:szCs w:val="28"/>
        </w:rPr>
        <w:t>нимым к нему показателям, производится на основании сопоставления су</w:t>
      </w:r>
      <w:r w:rsidRPr="0085679F">
        <w:rPr>
          <w:sz w:val="28"/>
          <w:szCs w:val="28"/>
        </w:rPr>
        <w:t>м</w:t>
      </w:r>
      <w:r w:rsidRPr="0085679F">
        <w:rPr>
          <w:sz w:val="28"/>
          <w:szCs w:val="28"/>
        </w:rPr>
        <w:t>марной оценки качества финансового менеджмента, полученной главным администратором, и максимально возможной оценки, которую может пол</w:t>
      </w:r>
      <w:r w:rsidRPr="0085679F">
        <w:rPr>
          <w:sz w:val="28"/>
          <w:szCs w:val="28"/>
        </w:rPr>
        <w:t>у</w:t>
      </w:r>
      <w:r w:rsidRPr="0085679F">
        <w:rPr>
          <w:sz w:val="28"/>
          <w:szCs w:val="28"/>
        </w:rPr>
        <w:t>чить главный администратор за мониторинг качества финансового менед</w:t>
      </w:r>
      <w:r w:rsidRPr="0085679F">
        <w:rPr>
          <w:sz w:val="28"/>
          <w:szCs w:val="28"/>
        </w:rPr>
        <w:t>ж</w:t>
      </w:r>
      <w:r w:rsidRPr="0085679F">
        <w:rPr>
          <w:sz w:val="28"/>
          <w:szCs w:val="28"/>
        </w:rPr>
        <w:t>мента</w:t>
      </w:r>
      <w:r w:rsidR="00325475">
        <w:rPr>
          <w:sz w:val="28"/>
          <w:szCs w:val="28"/>
        </w:rPr>
        <w:t xml:space="preserve"> (</w:t>
      </w:r>
      <w:r w:rsidR="00FC1F77">
        <w:rPr>
          <w:sz w:val="28"/>
          <w:szCs w:val="28"/>
        </w:rPr>
        <w:t>п</w:t>
      </w:r>
      <w:r w:rsidR="00325475">
        <w:rPr>
          <w:sz w:val="28"/>
          <w:szCs w:val="28"/>
        </w:rPr>
        <w:t>риложение №4)</w:t>
      </w:r>
      <w:r w:rsidRPr="0085679F">
        <w:rPr>
          <w:sz w:val="28"/>
          <w:szCs w:val="28"/>
        </w:rPr>
        <w:t>.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lastRenderedPageBreak/>
        <w:t>3.3 Максимально возможная оценка, которую может получить главный администратор за мониторинг качества финансового менеджмента, рассч</w:t>
      </w:r>
      <w:r w:rsidRPr="0085679F">
        <w:rPr>
          <w:sz w:val="28"/>
          <w:szCs w:val="28"/>
        </w:rPr>
        <w:t>и</w:t>
      </w:r>
      <w:r w:rsidRPr="0085679F">
        <w:rPr>
          <w:sz w:val="28"/>
          <w:szCs w:val="28"/>
        </w:rPr>
        <w:t>тывается по формуле, указанной в пункте 2.6 раздела 2 настоящего Порядка, путем подстановки в нее значения 5 баллов для применимых к главному а</w:t>
      </w:r>
      <w:r w:rsidRPr="0085679F">
        <w:rPr>
          <w:sz w:val="28"/>
          <w:szCs w:val="28"/>
        </w:rPr>
        <w:t>д</w:t>
      </w:r>
      <w:r w:rsidRPr="0085679F">
        <w:rPr>
          <w:sz w:val="28"/>
          <w:szCs w:val="28"/>
        </w:rPr>
        <w:t>министратору показателей (вместо</w:t>
      </w:r>
      <w:r w:rsidR="00A87DD4">
        <w:rPr>
          <w:sz w:val="28"/>
          <w:szCs w:val="28"/>
        </w:rPr>
        <w:t xml:space="preserve"> фактически полученных оценок) </w:t>
      </w:r>
      <w:r w:rsidRPr="0085679F">
        <w:rPr>
          <w:sz w:val="28"/>
          <w:szCs w:val="28"/>
        </w:rPr>
        <w:t>и знач</w:t>
      </w:r>
      <w:r w:rsidRPr="0085679F">
        <w:rPr>
          <w:sz w:val="28"/>
          <w:szCs w:val="28"/>
        </w:rPr>
        <w:t>е</w:t>
      </w:r>
      <w:r w:rsidRPr="0085679F">
        <w:rPr>
          <w:sz w:val="28"/>
          <w:szCs w:val="28"/>
        </w:rPr>
        <w:t>ния 0 баллов для неприменимых к главному администратору показателей.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3.4. Уровень качества финансового менеджмента (Q) по совокупности оценок, полученных каждым главным администратором по применимым к нему показателям, рассчитыва</w:t>
      </w:r>
      <w:r w:rsidR="00325475">
        <w:rPr>
          <w:sz w:val="28"/>
          <w:szCs w:val="28"/>
        </w:rPr>
        <w:t>ется по следующей формуле:</w:t>
      </w:r>
    </w:p>
    <w:p w:rsidR="001D0C98" w:rsidRPr="001D0C98" w:rsidRDefault="001D0C98" w:rsidP="001D0C98">
      <w:pPr>
        <w:rPr>
          <w:sz w:val="28"/>
          <w:szCs w:val="28"/>
        </w:rPr>
      </w:pPr>
      <w:r w:rsidRPr="001D0C98">
        <w:rPr>
          <w:sz w:val="28"/>
          <w:szCs w:val="28"/>
        </w:rPr>
        <w:t>КФМ</w:t>
      </w:r>
    </w:p>
    <w:p w:rsidR="001D0C98" w:rsidRPr="001D0C98" w:rsidRDefault="001D0C98" w:rsidP="001D0C98">
      <w:pPr>
        <w:rPr>
          <w:sz w:val="28"/>
          <w:szCs w:val="28"/>
        </w:rPr>
      </w:pPr>
      <w:r>
        <w:rPr>
          <w:sz w:val="28"/>
          <w:szCs w:val="28"/>
        </w:rPr>
        <w:t>Q = ________ ;</w:t>
      </w:r>
    </w:p>
    <w:p w:rsidR="001D0C98" w:rsidRPr="001D0C98" w:rsidRDefault="001D0C98" w:rsidP="001D0C98">
      <w:pPr>
        <w:rPr>
          <w:sz w:val="28"/>
          <w:szCs w:val="28"/>
        </w:rPr>
      </w:pPr>
      <w:r w:rsidRPr="001D0C98">
        <w:rPr>
          <w:sz w:val="28"/>
          <w:szCs w:val="28"/>
        </w:rPr>
        <w:t xml:space="preserve">            MAX </w:t>
      </w:r>
    </w:p>
    <w:p w:rsidR="001D0C98" w:rsidRDefault="001D0C98" w:rsidP="001D0C98">
      <w:pPr>
        <w:rPr>
          <w:sz w:val="28"/>
          <w:szCs w:val="28"/>
        </w:rPr>
      </w:pPr>
      <w:r w:rsidRPr="001D0C98">
        <w:rPr>
          <w:sz w:val="28"/>
          <w:szCs w:val="28"/>
        </w:rPr>
        <w:t xml:space="preserve">где: </w:t>
      </w:r>
    </w:p>
    <w:p w:rsidR="001D0C98" w:rsidRPr="00D2238D" w:rsidRDefault="001D0C98" w:rsidP="001D0C98">
      <w:pPr>
        <w:ind w:firstLine="709"/>
        <w:jc w:val="both"/>
        <w:rPr>
          <w:sz w:val="28"/>
          <w:szCs w:val="28"/>
        </w:rPr>
      </w:pPr>
      <w:r w:rsidRPr="00D2238D">
        <w:rPr>
          <w:sz w:val="28"/>
          <w:szCs w:val="28"/>
        </w:rPr>
        <w:t xml:space="preserve">КФМ - суммарная оценка качества финансового менеджмента главного распорядителя бюджетных средств; </w:t>
      </w:r>
    </w:p>
    <w:p w:rsidR="0085679F" w:rsidRPr="0085679F" w:rsidRDefault="0085679F" w:rsidP="001D0C98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MAX – максимально возможная оценка, которую может получить главный администратор за качество финансового менеджмента исходя из применимости показателей.</w:t>
      </w:r>
    </w:p>
    <w:p w:rsidR="0085679F" w:rsidRPr="0085679F" w:rsidRDefault="0085679F" w:rsidP="001D0C98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Чем выше значение показателя «Q», тем выше уровень качества фина</w:t>
      </w:r>
      <w:r w:rsidRPr="0085679F">
        <w:rPr>
          <w:sz w:val="28"/>
          <w:szCs w:val="28"/>
        </w:rPr>
        <w:t>н</w:t>
      </w:r>
      <w:r w:rsidRPr="0085679F">
        <w:rPr>
          <w:sz w:val="28"/>
          <w:szCs w:val="28"/>
        </w:rPr>
        <w:t>сового менеджмента главного администратора. Максимальный уровень кач</w:t>
      </w:r>
      <w:r w:rsidRPr="0085679F">
        <w:rPr>
          <w:sz w:val="28"/>
          <w:szCs w:val="28"/>
        </w:rPr>
        <w:t>е</w:t>
      </w:r>
      <w:r w:rsidRPr="0085679F">
        <w:rPr>
          <w:sz w:val="28"/>
          <w:szCs w:val="28"/>
        </w:rPr>
        <w:t>ства финансового менеджмента составляет 1,0.</w:t>
      </w:r>
    </w:p>
    <w:p w:rsidR="0085679F" w:rsidRPr="0085679F" w:rsidRDefault="0085679F" w:rsidP="001D0C98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3.5. По уровню качества финансового менеджмента главного админ</w:t>
      </w:r>
      <w:r w:rsidRPr="0085679F">
        <w:rPr>
          <w:sz w:val="28"/>
          <w:szCs w:val="28"/>
        </w:rPr>
        <w:t>и</w:t>
      </w:r>
      <w:r w:rsidRPr="0085679F">
        <w:rPr>
          <w:sz w:val="28"/>
          <w:szCs w:val="28"/>
        </w:rPr>
        <w:t>стратора рассчитывается рейтинговая оценка качества финансового менед</w:t>
      </w:r>
      <w:r w:rsidRPr="0085679F">
        <w:rPr>
          <w:sz w:val="28"/>
          <w:szCs w:val="28"/>
        </w:rPr>
        <w:t>ж</w:t>
      </w:r>
      <w:r w:rsidRPr="0085679F">
        <w:rPr>
          <w:sz w:val="28"/>
          <w:szCs w:val="28"/>
        </w:rPr>
        <w:t>мента каждого главного администратора и формируется рейтинг главных а</w:t>
      </w:r>
      <w:r w:rsidRPr="0085679F">
        <w:rPr>
          <w:sz w:val="28"/>
          <w:szCs w:val="28"/>
        </w:rPr>
        <w:t>д</w:t>
      </w:r>
      <w:r w:rsidRPr="0085679F">
        <w:rPr>
          <w:sz w:val="28"/>
          <w:szCs w:val="28"/>
        </w:rPr>
        <w:t>министраторов, ранжированный по убыванию их рейтинговых оценок</w:t>
      </w:r>
      <w:r w:rsidR="00325475">
        <w:rPr>
          <w:sz w:val="28"/>
          <w:szCs w:val="28"/>
        </w:rPr>
        <w:t xml:space="preserve"> (</w:t>
      </w:r>
      <w:r w:rsidR="001D0C98">
        <w:rPr>
          <w:sz w:val="28"/>
          <w:szCs w:val="28"/>
        </w:rPr>
        <w:t>п</w:t>
      </w:r>
      <w:r w:rsidR="00325475">
        <w:rPr>
          <w:sz w:val="28"/>
          <w:szCs w:val="28"/>
        </w:rPr>
        <w:t>р</w:t>
      </w:r>
      <w:r w:rsidR="00325475">
        <w:rPr>
          <w:sz w:val="28"/>
          <w:szCs w:val="28"/>
        </w:rPr>
        <w:t>и</w:t>
      </w:r>
      <w:r w:rsidR="00325475">
        <w:rPr>
          <w:sz w:val="28"/>
          <w:szCs w:val="28"/>
        </w:rPr>
        <w:t>ложение №5)</w:t>
      </w:r>
      <w:r w:rsidRPr="0085679F">
        <w:rPr>
          <w:sz w:val="28"/>
          <w:szCs w:val="28"/>
        </w:rPr>
        <w:t>.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3.6. Рейтинговая оценка качества финансового менеджмента к</w:t>
      </w:r>
      <w:r w:rsidR="00561609">
        <w:rPr>
          <w:sz w:val="28"/>
          <w:szCs w:val="28"/>
        </w:rPr>
        <w:t xml:space="preserve">аждого главного администратора </w:t>
      </w:r>
      <w:r w:rsidR="00561609">
        <w:rPr>
          <w:sz w:val="28"/>
          <w:szCs w:val="28"/>
          <w:lang w:val="en-US"/>
        </w:rPr>
        <w:t>R</w:t>
      </w:r>
      <w:r w:rsidRPr="0085679F">
        <w:rPr>
          <w:sz w:val="28"/>
          <w:szCs w:val="28"/>
        </w:rPr>
        <w:t xml:space="preserve"> рассчитывается по следующей формуле: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 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R = Q x 5,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 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где: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Q – уровень качества финансового менеджмента главного администр</w:t>
      </w:r>
      <w:r w:rsidRPr="0085679F">
        <w:rPr>
          <w:sz w:val="28"/>
          <w:szCs w:val="28"/>
        </w:rPr>
        <w:t>а</w:t>
      </w:r>
      <w:r w:rsidRPr="0085679F">
        <w:rPr>
          <w:sz w:val="28"/>
          <w:szCs w:val="28"/>
        </w:rPr>
        <w:t>тора.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Максимальная рейтинговая оценка, которая может быть получена главным администратором за качество финансового менеджмента, равна 5 баллам.</w:t>
      </w:r>
    </w:p>
    <w:p w:rsidR="0085679F" w:rsidRPr="008B48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3.7. Оценка среднего уровня качества финансового менеджмента гла</w:t>
      </w:r>
      <w:r w:rsidRPr="0085679F">
        <w:rPr>
          <w:sz w:val="28"/>
          <w:szCs w:val="28"/>
        </w:rPr>
        <w:t>в</w:t>
      </w:r>
      <w:r w:rsidRPr="0085679F">
        <w:rPr>
          <w:sz w:val="28"/>
          <w:szCs w:val="28"/>
        </w:rPr>
        <w:t>ных администраторов (MR) рассчитывается по следующей формуле:</w:t>
      </w:r>
    </w:p>
    <w:p w:rsidR="00561609" w:rsidRPr="000325CB" w:rsidRDefault="00561609" w:rsidP="007E46B7">
      <w:pPr>
        <w:ind w:firstLine="709"/>
        <w:jc w:val="both"/>
        <w:rPr>
          <w:lang w:val="en-US"/>
        </w:rPr>
      </w:pPr>
      <w:r w:rsidRPr="000325CB">
        <w:t xml:space="preserve">SUM R </w:t>
      </w:r>
    </w:p>
    <w:p w:rsidR="00561609" w:rsidRPr="000325CB" w:rsidRDefault="00561609" w:rsidP="007E46B7">
      <w:pPr>
        <w:ind w:firstLine="709"/>
        <w:jc w:val="both"/>
        <w:rPr>
          <w:lang w:val="en-US"/>
        </w:rPr>
      </w:pPr>
      <w:r w:rsidRPr="000325CB">
        <w:t xml:space="preserve">MR = ________, </w:t>
      </w:r>
    </w:p>
    <w:p w:rsidR="00561609" w:rsidRPr="000325CB" w:rsidRDefault="00561609" w:rsidP="007E46B7">
      <w:pPr>
        <w:ind w:firstLine="709"/>
        <w:jc w:val="both"/>
        <w:rPr>
          <w:sz w:val="28"/>
          <w:szCs w:val="28"/>
          <w:lang w:val="en-US"/>
        </w:rPr>
      </w:pPr>
      <w:r w:rsidRPr="000325CB">
        <w:t>n</w:t>
      </w:r>
    </w:p>
    <w:p w:rsidR="0085679F" w:rsidRPr="000325CB" w:rsidRDefault="0085679F" w:rsidP="007E46B7">
      <w:pPr>
        <w:ind w:firstLine="709"/>
        <w:jc w:val="both"/>
        <w:rPr>
          <w:sz w:val="28"/>
          <w:szCs w:val="28"/>
        </w:rPr>
      </w:pPr>
      <w:r w:rsidRPr="000325CB">
        <w:rPr>
          <w:sz w:val="28"/>
          <w:szCs w:val="28"/>
          <w:lang w:val="en-US"/>
        </w:rPr>
        <w:t> </w:t>
      </w:r>
      <w:r w:rsidR="00074DA5">
        <w:rPr>
          <w:noProof/>
          <w:sz w:val="28"/>
          <w:szCs w:val="28"/>
        </w:rPr>
      </w:r>
      <w:r w:rsidR="00074DA5" w:rsidRPr="00074DA5">
        <w:rPr>
          <w:noProof/>
          <w:sz w:val="28"/>
          <w:szCs w:val="28"/>
        </w:rPr>
        <w:pict>
          <v:rect id="Прямоугольник 13" o:spid="_x0000_s1026" alt="Описание: http://www.admse.ru/regulatory/dokumenty-administratsii/?ELEMENT_ID=21659" style="width:96.75pt;height: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" filled="f" stroked="f">
            <o:lock v:ext="edit" aspectratio="t"/>
            <w10:wrap type="none"/>
            <w10:anchorlock/>
          </v:rect>
        </w:pict>
      </w:r>
    </w:p>
    <w:p w:rsidR="0085679F" w:rsidRPr="002A62B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где</w:t>
      </w:r>
      <w:r w:rsidRPr="002A62BF">
        <w:rPr>
          <w:sz w:val="28"/>
          <w:szCs w:val="28"/>
        </w:rPr>
        <w:t>: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lastRenderedPageBreak/>
        <w:t>SUM R – сумма рейтинговых оценок главных администраторов, пр</w:t>
      </w:r>
      <w:r w:rsidRPr="0085679F">
        <w:rPr>
          <w:sz w:val="28"/>
          <w:szCs w:val="28"/>
        </w:rPr>
        <w:t>и</w:t>
      </w:r>
      <w:r w:rsidRPr="0085679F">
        <w:rPr>
          <w:sz w:val="28"/>
          <w:szCs w:val="28"/>
        </w:rPr>
        <w:t>нявших участие в мониторинге качества финансового менеджмента главных администраторов;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 xml:space="preserve">n – количество главных администраторов, принявших участие </w:t>
      </w:r>
      <w:r w:rsidRPr="0085679F">
        <w:rPr>
          <w:sz w:val="28"/>
          <w:szCs w:val="28"/>
        </w:rPr>
        <w:br/>
        <w:t>в мониторинге качества финансового менеджмента главных администрат</w:t>
      </w:r>
      <w:r w:rsidRPr="0085679F">
        <w:rPr>
          <w:sz w:val="28"/>
          <w:szCs w:val="28"/>
        </w:rPr>
        <w:t>о</w:t>
      </w:r>
      <w:r w:rsidRPr="0085679F">
        <w:rPr>
          <w:sz w:val="28"/>
          <w:szCs w:val="28"/>
        </w:rPr>
        <w:t>ров.</w:t>
      </w:r>
    </w:p>
    <w:p w:rsidR="0085679F" w:rsidRPr="0085679F" w:rsidRDefault="0085679F" w:rsidP="007E46B7">
      <w:pPr>
        <w:ind w:firstLine="709"/>
        <w:jc w:val="both"/>
        <w:rPr>
          <w:sz w:val="28"/>
          <w:szCs w:val="28"/>
        </w:rPr>
      </w:pPr>
      <w:r w:rsidRPr="0085679F">
        <w:rPr>
          <w:sz w:val="28"/>
          <w:szCs w:val="28"/>
        </w:rPr>
        <w:t>3.8. В случае, если главные администраторы имеют одинаковую ре</w:t>
      </w:r>
      <w:r w:rsidRPr="0085679F">
        <w:rPr>
          <w:sz w:val="28"/>
          <w:szCs w:val="28"/>
        </w:rPr>
        <w:t>й</w:t>
      </w:r>
      <w:r w:rsidRPr="0085679F">
        <w:rPr>
          <w:sz w:val="28"/>
          <w:szCs w:val="28"/>
        </w:rPr>
        <w:t>тинговую оценку качества финансового менеджмента, то при составлении рейтинга более высокая позиция присваивается тем главным администрат</w:t>
      </w:r>
      <w:r w:rsidRPr="0085679F">
        <w:rPr>
          <w:sz w:val="28"/>
          <w:szCs w:val="28"/>
        </w:rPr>
        <w:t>о</w:t>
      </w:r>
      <w:r w:rsidRPr="0085679F">
        <w:rPr>
          <w:sz w:val="28"/>
          <w:szCs w:val="28"/>
        </w:rPr>
        <w:t xml:space="preserve">рам, суммарная оценка качества </w:t>
      </w:r>
      <w:r w:rsidR="00561609">
        <w:rPr>
          <w:sz w:val="28"/>
          <w:szCs w:val="28"/>
        </w:rPr>
        <w:t>финансового менеджмента которых</w:t>
      </w:r>
      <w:r w:rsidR="001D0C98">
        <w:rPr>
          <w:sz w:val="28"/>
          <w:szCs w:val="28"/>
        </w:rPr>
        <w:t xml:space="preserve"> </w:t>
      </w:r>
      <w:r w:rsidR="00561609">
        <w:rPr>
          <w:sz w:val="28"/>
          <w:szCs w:val="28"/>
        </w:rPr>
        <w:t>опред</w:t>
      </w:r>
      <w:r w:rsidR="00561609">
        <w:rPr>
          <w:sz w:val="28"/>
          <w:szCs w:val="28"/>
        </w:rPr>
        <w:t>е</w:t>
      </w:r>
      <w:r w:rsidR="00561609">
        <w:rPr>
          <w:sz w:val="28"/>
          <w:szCs w:val="28"/>
        </w:rPr>
        <w:t xml:space="preserve">лялась </w:t>
      </w:r>
      <w:r w:rsidRPr="0085679F">
        <w:rPr>
          <w:sz w:val="28"/>
          <w:szCs w:val="28"/>
        </w:rPr>
        <w:t>по наибольшему числу применимых показателей. При равной су</w:t>
      </w:r>
      <w:r w:rsidRPr="0085679F">
        <w:rPr>
          <w:sz w:val="28"/>
          <w:szCs w:val="28"/>
        </w:rPr>
        <w:t>м</w:t>
      </w:r>
      <w:r w:rsidRPr="0085679F">
        <w:rPr>
          <w:sz w:val="28"/>
          <w:szCs w:val="28"/>
        </w:rPr>
        <w:t>марной оценке качества финансового менеджмента главных администрат</w:t>
      </w:r>
      <w:r w:rsidRPr="0085679F">
        <w:rPr>
          <w:sz w:val="28"/>
          <w:szCs w:val="28"/>
        </w:rPr>
        <w:t>о</w:t>
      </w:r>
      <w:r w:rsidRPr="0085679F">
        <w:rPr>
          <w:sz w:val="28"/>
          <w:szCs w:val="28"/>
        </w:rPr>
        <w:t>ров и равном числе применимых показателей, главным администраторам присваивается равная позиция в рейтинге.</w:t>
      </w:r>
    </w:p>
    <w:p w:rsidR="00002F4A" w:rsidRPr="008B489F" w:rsidRDefault="00002F4A" w:rsidP="007E46B7">
      <w:pPr>
        <w:pStyle w:val="Style6"/>
        <w:widowControl/>
        <w:spacing w:line="240" w:lineRule="exact"/>
        <w:ind w:firstLine="709"/>
        <w:jc w:val="left"/>
        <w:rPr>
          <w:sz w:val="20"/>
          <w:szCs w:val="20"/>
        </w:rPr>
      </w:pPr>
    </w:p>
    <w:p w:rsidR="00002F4A" w:rsidRDefault="00002F4A" w:rsidP="00002F4A">
      <w:pPr>
        <w:pStyle w:val="Style6"/>
        <w:widowControl/>
        <w:spacing w:line="240" w:lineRule="exact"/>
        <w:ind w:left="768"/>
        <w:rPr>
          <w:sz w:val="20"/>
          <w:szCs w:val="20"/>
        </w:rPr>
      </w:pPr>
    </w:p>
    <w:p w:rsidR="00002F4A" w:rsidRPr="00BA003B" w:rsidRDefault="00BA003B" w:rsidP="001D0C98">
      <w:pPr>
        <w:pStyle w:val="Style6"/>
        <w:widowControl/>
        <w:spacing w:line="240" w:lineRule="auto"/>
        <w:rPr>
          <w:rStyle w:val="FontStyle23"/>
          <w:b/>
          <w:sz w:val="28"/>
          <w:szCs w:val="28"/>
        </w:rPr>
      </w:pPr>
      <w:r w:rsidRPr="008B489F">
        <w:rPr>
          <w:rStyle w:val="FontStyle23"/>
          <w:b/>
          <w:sz w:val="28"/>
          <w:szCs w:val="28"/>
        </w:rPr>
        <w:t>4</w:t>
      </w:r>
      <w:r w:rsidR="002F51BB">
        <w:rPr>
          <w:rStyle w:val="FontStyle23"/>
          <w:b/>
          <w:sz w:val="28"/>
          <w:szCs w:val="28"/>
        </w:rPr>
        <w:t>.</w:t>
      </w:r>
      <w:r w:rsidR="007E46B7">
        <w:rPr>
          <w:rStyle w:val="FontStyle23"/>
          <w:b/>
          <w:sz w:val="28"/>
          <w:szCs w:val="28"/>
        </w:rPr>
        <w:t xml:space="preserve"> </w:t>
      </w:r>
      <w:r w:rsidR="00002F4A" w:rsidRPr="00BA003B">
        <w:rPr>
          <w:rStyle w:val="FontStyle23"/>
          <w:b/>
          <w:sz w:val="28"/>
          <w:szCs w:val="28"/>
        </w:rPr>
        <w:t>Правила формирования и представления отчета о результатах мон</w:t>
      </w:r>
      <w:r w:rsidR="00002F4A" w:rsidRPr="00BA003B">
        <w:rPr>
          <w:rStyle w:val="FontStyle23"/>
          <w:b/>
          <w:sz w:val="28"/>
          <w:szCs w:val="28"/>
        </w:rPr>
        <w:t>и</w:t>
      </w:r>
      <w:r w:rsidR="00002F4A" w:rsidRPr="00BA003B">
        <w:rPr>
          <w:rStyle w:val="FontStyle23"/>
          <w:b/>
          <w:sz w:val="28"/>
          <w:szCs w:val="28"/>
        </w:rPr>
        <w:t>торинга качества финансового менеджмента</w:t>
      </w:r>
    </w:p>
    <w:p w:rsidR="00002F4A" w:rsidRPr="00BA003B" w:rsidRDefault="002F51BB" w:rsidP="001D0C98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 w:rsidR="00002F4A" w:rsidRPr="00BA003B">
        <w:rPr>
          <w:rStyle w:val="FontStyle23"/>
          <w:sz w:val="28"/>
          <w:szCs w:val="28"/>
        </w:rPr>
        <w:t>Отчет о результатах мониторинга качества финансового менеджме</w:t>
      </w:r>
      <w:r w:rsidR="00002F4A" w:rsidRPr="00BA003B">
        <w:rPr>
          <w:rStyle w:val="FontStyle23"/>
          <w:sz w:val="28"/>
          <w:szCs w:val="28"/>
        </w:rPr>
        <w:t>н</w:t>
      </w:r>
      <w:r w:rsidR="00002F4A" w:rsidRPr="00BA003B">
        <w:rPr>
          <w:rStyle w:val="FontStyle23"/>
          <w:sz w:val="28"/>
          <w:szCs w:val="28"/>
        </w:rPr>
        <w:t>та, осуществляемого главным администратором</w:t>
      </w:r>
      <w:r w:rsidR="00BA003B">
        <w:rPr>
          <w:rStyle w:val="FontStyle23"/>
          <w:sz w:val="28"/>
          <w:szCs w:val="28"/>
        </w:rPr>
        <w:t xml:space="preserve">, оформляется </w:t>
      </w:r>
      <w:r w:rsidR="00C578E7">
        <w:rPr>
          <w:rStyle w:val="FontStyle23"/>
          <w:sz w:val="28"/>
          <w:szCs w:val="28"/>
        </w:rPr>
        <w:t>финансово-экономическим у</w:t>
      </w:r>
      <w:r w:rsidR="00C578E7" w:rsidRPr="00A41FBD">
        <w:rPr>
          <w:rStyle w:val="FontStyle23"/>
          <w:sz w:val="28"/>
          <w:szCs w:val="28"/>
        </w:rPr>
        <w:t>правлени</w:t>
      </w:r>
      <w:r w:rsidR="00C578E7">
        <w:rPr>
          <w:rStyle w:val="FontStyle23"/>
          <w:sz w:val="28"/>
          <w:szCs w:val="28"/>
        </w:rPr>
        <w:t>ем</w:t>
      </w:r>
      <w:r w:rsidR="00002F4A" w:rsidRPr="00BA003B">
        <w:rPr>
          <w:rStyle w:val="FontStyle23"/>
          <w:sz w:val="28"/>
          <w:szCs w:val="28"/>
        </w:rPr>
        <w:t xml:space="preserve"> в соответствии с приложением №3 к настоящ</w:t>
      </w:r>
      <w:r w:rsidR="00002F4A" w:rsidRPr="00BA003B">
        <w:rPr>
          <w:rStyle w:val="FontStyle23"/>
          <w:sz w:val="28"/>
          <w:szCs w:val="28"/>
        </w:rPr>
        <w:t>е</w:t>
      </w:r>
      <w:r w:rsidR="00002F4A" w:rsidRPr="00BA003B">
        <w:rPr>
          <w:rStyle w:val="FontStyle23"/>
          <w:sz w:val="28"/>
          <w:szCs w:val="28"/>
        </w:rPr>
        <w:t xml:space="preserve">му Порядку (далее </w:t>
      </w:r>
      <w:r w:rsidR="00BA003B">
        <w:rPr>
          <w:rStyle w:val="FontStyle23"/>
          <w:sz w:val="28"/>
          <w:szCs w:val="28"/>
        </w:rPr>
        <w:t>по тексту - О</w:t>
      </w:r>
      <w:r w:rsidR="00002F4A" w:rsidRPr="00BA003B">
        <w:rPr>
          <w:rStyle w:val="FontStyle23"/>
          <w:sz w:val="28"/>
          <w:szCs w:val="28"/>
        </w:rPr>
        <w:t>тчет).</w:t>
      </w:r>
    </w:p>
    <w:p w:rsidR="00002F4A" w:rsidRPr="00BA003B" w:rsidRDefault="00002F4A" w:rsidP="002F51BB">
      <w:pPr>
        <w:pStyle w:val="Style10"/>
        <w:widowControl/>
        <w:spacing w:before="5" w:line="326" w:lineRule="exact"/>
        <w:ind w:firstLine="709"/>
        <w:rPr>
          <w:rStyle w:val="FontStyle23"/>
          <w:sz w:val="28"/>
          <w:szCs w:val="28"/>
        </w:rPr>
      </w:pPr>
      <w:r w:rsidRPr="00BA003B">
        <w:rPr>
          <w:rStyle w:val="FontStyle23"/>
          <w:sz w:val="28"/>
          <w:szCs w:val="28"/>
        </w:rPr>
        <w:t>Результаты оценк</w:t>
      </w:r>
      <w:r w:rsidR="00BA003B">
        <w:rPr>
          <w:rStyle w:val="FontStyle23"/>
          <w:sz w:val="28"/>
          <w:szCs w:val="28"/>
        </w:rPr>
        <w:t xml:space="preserve">и мониторинга доводятся </w:t>
      </w:r>
      <w:r w:rsidR="00C578E7">
        <w:rPr>
          <w:rStyle w:val="FontStyle23"/>
          <w:sz w:val="28"/>
          <w:szCs w:val="28"/>
        </w:rPr>
        <w:t>финансово-экономическим у</w:t>
      </w:r>
      <w:r w:rsidR="00C578E7" w:rsidRPr="00A41FBD">
        <w:rPr>
          <w:rStyle w:val="FontStyle23"/>
          <w:sz w:val="28"/>
          <w:szCs w:val="28"/>
        </w:rPr>
        <w:t>правлени</w:t>
      </w:r>
      <w:r w:rsidR="00C578E7">
        <w:rPr>
          <w:rStyle w:val="FontStyle23"/>
          <w:sz w:val="28"/>
          <w:szCs w:val="28"/>
        </w:rPr>
        <w:t xml:space="preserve">ем </w:t>
      </w:r>
      <w:r w:rsidRPr="00BA003B">
        <w:rPr>
          <w:rStyle w:val="FontStyle23"/>
          <w:sz w:val="28"/>
          <w:szCs w:val="28"/>
        </w:rPr>
        <w:t>до главных а</w:t>
      </w:r>
      <w:r w:rsidR="00BA003B">
        <w:rPr>
          <w:rStyle w:val="FontStyle23"/>
          <w:sz w:val="28"/>
          <w:szCs w:val="28"/>
        </w:rPr>
        <w:t>дминистраторов</w:t>
      </w:r>
      <w:r w:rsidRPr="00BA003B">
        <w:rPr>
          <w:rStyle w:val="FontStyle23"/>
          <w:sz w:val="28"/>
          <w:szCs w:val="28"/>
        </w:rPr>
        <w:t xml:space="preserve"> в электронном виде и размещаю</w:t>
      </w:r>
      <w:r w:rsidRPr="00BA003B">
        <w:rPr>
          <w:rStyle w:val="FontStyle23"/>
          <w:sz w:val="28"/>
          <w:szCs w:val="28"/>
        </w:rPr>
        <w:t>т</w:t>
      </w:r>
      <w:r w:rsidRPr="00BA003B">
        <w:rPr>
          <w:rStyle w:val="FontStyle23"/>
          <w:sz w:val="28"/>
          <w:szCs w:val="28"/>
        </w:rPr>
        <w:t>ся н</w:t>
      </w:r>
      <w:r w:rsidR="00BA003B">
        <w:rPr>
          <w:rStyle w:val="FontStyle23"/>
          <w:sz w:val="28"/>
          <w:szCs w:val="28"/>
        </w:rPr>
        <w:t>а официальном сайте муниципального района «</w:t>
      </w:r>
      <w:r w:rsidR="00C578E7">
        <w:rPr>
          <w:rStyle w:val="FontStyle23"/>
          <w:sz w:val="28"/>
          <w:szCs w:val="28"/>
        </w:rPr>
        <w:t>Хомутов</w:t>
      </w:r>
      <w:r w:rsidR="00BA003B">
        <w:rPr>
          <w:rStyle w:val="FontStyle23"/>
          <w:sz w:val="28"/>
          <w:szCs w:val="28"/>
        </w:rPr>
        <w:t>ский ра</w:t>
      </w:r>
      <w:r w:rsidR="00BA003B">
        <w:rPr>
          <w:rStyle w:val="FontStyle23"/>
          <w:sz w:val="28"/>
          <w:szCs w:val="28"/>
        </w:rPr>
        <w:t>й</w:t>
      </w:r>
      <w:r w:rsidR="00BA003B">
        <w:rPr>
          <w:rStyle w:val="FontStyle23"/>
          <w:sz w:val="28"/>
          <w:szCs w:val="28"/>
        </w:rPr>
        <w:t>он»</w:t>
      </w:r>
      <w:r w:rsidRPr="00BA003B">
        <w:rPr>
          <w:rStyle w:val="FontStyle23"/>
          <w:sz w:val="28"/>
          <w:szCs w:val="28"/>
        </w:rPr>
        <w:t>Курской области в течение 2 месяцев п</w:t>
      </w:r>
      <w:r w:rsidR="00BA003B">
        <w:rPr>
          <w:rStyle w:val="FontStyle23"/>
          <w:sz w:val="28"/>
          <w:szCs w:val="28"/>
        </w:rPr>
        <w:t xml:space="preserve">осле даты представления в </w:t>
      </w:r>
      <w:r w:rsidR="00C578E7">
        <w:rPr>
          <w:rStyle w:val="FontStyle23"/>
          <w:sz w:val="28"/>
          <w:szCs w:val="28"/>
        </w:rPr>
        <w:t>фина</w:t>
      </w:r>
      <w:r w:rsidR="00C578E7">
        <w:rPr>
          <w:rStyle w:val="FontStyle23"/>
          <w:sz w:val="28"/>
          <w:szCs w:val="28"/>
        </w:rPr>
        <w:t>н</w:t>
      </w:r>
      <w:r w:rsidR="00C578E7">
        <w:rPr>
          <w:rStyle w:val="FontStyle23"/>
          <w:sz w:val="28"/>
          <w:szCs w:val="28"/>
        </w:rPr>
        <w:t>сово-экономическое у</w:t>
      </w:r>
      <w:r w:rsidR="00C578E7" w:rsidRPr="00A41FBD">
        <w:rPr>
          <w:rStyle w:val="FontStyle23"/>
          <w:sz w:val="28"/>
          <w:szCs w:val="28"/>
        </w:rPr>
        <w:t>правлени</w:t>
      </w:r>
      <w:r w:rsidR="00C578E7">
        <w:rPr>
          <w:rStyle w:val="FontStyle23"/>
          <w:sz w:val="28"/>
          <w:szCs w:val="28"/>
        </w:rPr>
        <w:t>е</w:t>
      </w:r>
      <w:r w:rsidRPr="00BA003B">
        <w:rPr>
          <w:rStyle w:val="FontStyle23"/>
          <w:sz w:val="28"/>
          <w:szCs w:val="28"/>
        </w:rPr>
        <w:t xml:space="preserve"> сведений, используемых для проведения мониторинга.</w:t>
      </w:r>
    </w:p>
    <w:p w:rsidR="002A62BF" w:rsidRDefault="002A62BF" w:rsidP="00E94D36">
      <w:pPr>
        <w:rPr>
          <w:sz w:val="28"/>
          <w:szCs w:val="28"/>
        </w:rPr>
      </w:pPr>
    </w:p>
    <w:p w:rsidR="002F51BB" w:rsidRDefault="00773EE2" w:rsidP="00773EE2">
      <w:pPr>
        <w:jc w:val="center"/>
        <w:rPr>
          <w:b/>
          <w:sz w:val="28"/>
          <w:szCs w:val="28"/>
        </w:rPr>
      </w:pPr>
      <w:r w:rsidRPr="00773EE2">
        <w:rPr>
          <w:b/>
          <w:sz w:val="28"/>
          <w:szCs w:val="28"/>
        </w:rPr>
        <w:t xml:space="preserve">5. Применение результатов оценки качества финансового </w:t>
      </w:r>
    </w:p>
    <w:p w:rsidR="00773EE2" w:rsidRPr="00773EE2" w:rsidRDefault="00773EE2" w:rsidP="00773EE2">
      <w:pPr>
        <w:jc w:val="center"/>
        <w:rPr>
          <w:b/>
          <w:sz w:val="28"/>
          <w:szCs w:val="28"/>
        </w:rPr>
      </w:pPr>
      <w:r w:rsidRPr="00773EE2">
        <w:rPr>
          <w:b/>
          <w:sz w:val="28"/>
          <w:szCs w:val="28"/>
        </w:rPr>
        <w:t>мен</w:t>
      </w:r>
      <w:r>
        <w:rPr>
          <w:b/>
          <w:sz w:val="28"/>
          <w:szCs w:val="28"/>
        </w:rPr>
        <w:t xml:space="preserve">еджмента главных администраторов </w:t>
      </w:r>
      <w:r w:rsidRPr="00773EE2">
        <w:rPr>
          <w:b/>
          <w:sz w:val="28"/>
          <w:szCs w:val="28"/>
        </w:rPr>
        <w:t>бюджетных средств</w:t>
      </w:r>
    </w:p>
    <w:p w:rsidR="00773EE2" w:rsidRPr="00773EE2" w:rsidRDefault="00773EE2" w:rsidP="007E46B7">
      <w:pPr>
        <w:ind w:firstLine="709"/>
        <w:jc w:val="both"/>
        <w:rPr>
          <w:sz w:val="28"/>
          <w:szCs w:val="28"/>
        </w:rPr>
      </w:pPr>
      <w:r w:rsidRPr="00773EE2">
        <w:rPr>
          <w:sz w:val="28"/>
          <w:szCs w:val="28"/>
        </w:rPr>
        <w:t>На основании результатов оценки качества финансово</w:t>
      </w:r>
      <w:r>
        <w:rPr>
          <w:sz w:val="28"/>
          <w:szCs w:val="28"/>
        </w:rPr>
        <w:t xml:space="preserve">го менеджмента </w:t>
      </w:r>
      <w:r w:rsidR="00C578E7">
        <w:rPr>
          <w:rStyle w:val="FontStyle23"/>
          <w:sz w:val="28"/>
          <w:szCs w:val="28"/>
        </w:rPr>
        <w:t>финансово-экономическое у</w:t>
      </w:r>
      <w:r w:rsidR="00C578E7" w:rsidRPr="00A41FBD">
        <w:rPr>
          <w:rStyle w:val="FontStyle23"/>
          <w:sz w:val="28"/>
          <w:szCs w:val="28"/>
        </w:rPr>
        <w:t>правлени</w:t>
      </w:r>
      <w:r w:rsidR="00C578E7">
        <w:rPr>
          <w:rStyle w:val="FontStyle23"/>
          <w:sz w:val="28"/>
          <w:szCs w:val="28"/>
        </w:rPr>
        <w:t>е</w:t>
      </w:r>
      <w:r w:rsidRPr="00773EE2">
        <w:rPr>
          <w:sz w:val="28"/>
          <w:szCs w:val="28"/>
        </w:rPr>
        <w:t xml:space="preserve"> разрабат</w:t>
      </w:r>
      <w:r>
        <w:rPr>
          <w:sz w:val="28"/>
          <w:szCs w:val="28"/>
        </w:rPr>
        <w:t>ывает для главных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раторов</w:t>
      </w:r>
      <w:r w:rsidRPr="00773EE2">
        <w:rPr>
          <w:sz w:val="28"/>
          <w:szCs w:val="28"/>
        </w:rPr>
        <w:t xml:space="preserve"> бюджетных средств рекомендации, направленные на повышение к</w:t>
      </w:r>
      <w:r w:rsidRPr="00773EE2">
        <w:rPr>
          <w:sz w:val="28"/>
          <w:szCs w:val="28"/>
        </w:rPr>
        <w:t>а</w:t>
      </w:r>
      <w:r w:rsidRPr="00773EE2">
        <w:rPr>
          <w:sz w:val="28"/>
          <w:szCs w:val="28"/>
        </w:rPr>
        <w:t>чества финансового менеджмента по форме, приведенной в приложении</w:t>
      </w:r>
      <w:r>
        <w:rPr>
          <w:sz w:val="28"/>
          <w:szCs w:val="28"/>
        </w:rPr>
        <w:t xml:space="preserve"> №6</w:t>
      </w:r>
      <w:r w:rsidRPr="00773EE2">
        <w:rPr>
          <w:sz w:val="28"/>
          <w:szCs w:val="28"/>
        </w:rPr>
        <w:t xml:space="preserve"> к настоящему Порядку.</w:t>
      </w:r>
    </w:p>
    <w:p w:rsidR="00002F4A" w:rsidRDefault="00002F4A" w:rsidP="00E94D36"/>
    <w:p w:rsidR="007E46B7" w:rsidRDefault="007E46B7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7E46B7" w:rsidRDefault="007E46B7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7E46B7" w:rsidRDefault="007E46B7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7E46B7" w:rsidRDefault="007E46B7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7E46B7" w:rsidRDefault="007E46B7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372A02" w:rsidRDefault="00372A02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372A02" w:rsidRDefault="00372A02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372A02" w:rsidRDefault="00372A02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1D0C98" w:rsidRDefault="001D0C98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1D0C98" w:rsidRDefault="001D0C98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</w:p>
    <w:p w:rsidR="009577C7" w:rsidRPr="002F51BB" w:rsidRDefault="009577C7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  <w:r w:rsidRPr="002F51BB">
        <w:rPr>
          <w:rStyle w:val="FontStyle27"/>
          <w:sz w:val="24"/>
        </w:rPr>
        <w:lastRenderedPageBreak/>
        <w:t xml:space="preserve">Приложение № 1 </w:t>
      </w:r>
    </w:p>
    <w:p w:rsidR="009577C7" w:rsidRPr="002F51BB" w:rsidRDefault="009577C7" w:rsidP="00DC3CF6">
      <w:pPr>
        <w:pStyle w:val="Style1"/>
        <w:widowControl/>
        <w:spacing w:line="240" w:lineRule="auto"/>
        <w:ind w:left="5299"/>
        <w:rPr>
          <w:rStyle w:val="FontStyle27"/>
          <w:sz w:val="24"/>
        </w:rPr>
      </w:pPr>
      <w:r w:rsidRPr="002F51BB">
        <w:rPr>
          <w:rStyle w:val="FontStyle27"/>
          <w:sz w:val="24"/>
        </w:rPr>
        <w:t>к Порядку проведения мониторинга качества финансового менеджмента в отношении главных администраторов средств бюджета муниципального района «</w:t>
      </w:r>
      <w:r w:rsidR="00C578E7">
        <w:rPr>
          <w:rStyle w:val="FontStyle27"/>
          <w:sz w:val="24"/>
        </w:rPr>
        <w:t>Хомутов</w:t>
      </w:r>
      <w:r w:rsidRPr="002F51BB">
        <w:rPr>
          <w:rStyle w:val="FontStyle27"/>
          <w:sz w:val="24"/>
        </w:rPr>
        <w:t>ский район» Курской области</w:t>
      </w:r>
    </w:p>
    <w:p w:rsidR="009577C7" w:rsidRDefault="009577C7" w:rsidP="009577C7">
      <w:pPr>
        <w:pStyle w:val="Style6"/>
        <w:widowControl/>
        <w:spacing w:line="240" w:lineRule="exact"/>
        <w:ind w:left="4594"/>
        <w:jc w:val="left"/>
      </w:pPr>
    </w:p>
    <w:p w:rsidR="009577C7" w:rsidRPr="009577C7" w:rsidRDefault="009577C7" w:rsidP="009577C7">
      <w:pPr>
        <w:pStyle w:val="Style6"/>
        <w:widowControl/>
        <w:spacing w:before="53" w:line="307" w:lineRule="exact"/>
        <w:rPr>
          <w:rStyle w:val="FontStyle23"/>
          <w:b/>
        </w:rPr>
      </w:pPr>
      <w:r w:rsidRPr="009577C7">
        <w:rPr>
          <w:rStyle w:val="FontStyle23"/>
          <w:b/>
        </w:rPr>
        <w:t>Показатели</w:t>
      </w:r>
    </w:p>
    <w:p w:rsidR="009577C7" w:rsidRDefault="009577C7" w:rsidP="009577C7">
      <w:pPr>
        <w:pStyle w:val="Style6"/>
        <w:widowControl/>
        <w:spacing w:before="5" w:line="307" w:lineRule="exact"/>
        <w:ind w:left="284" w:right="-1"/>
        <w:rPr>
          <w:rStyle w:val="FontStyle23"/>
          <w:b/>
        </w:rPr>
      </w:pPr>
      <w:r w:rsidRPr="009577C7">
        <w:rPr>
          <w:rStyle w:val="FontStyle23"/>
          <w:b/>
        </w:rPr>
        <w:t>мониторинга качества финансового менеджмента, осуществляемого гла</w:t>
      </w:r>
      <w:r w:rsidRPr="009577C7">
        <w:rPr>
          <w:rStyle w:val="FontStyle23"/>
          <w:b/>
        </w:rPr>
        <w:t>в</w:t>
      </w:r>
      <w:r w:rsidRPr="009577C7">
        <w:rPr>
          <w:rStyle w:val="FontStyle23"/>
          <w:b/>
        </w:rPr>
        <w:t>ными администраторами бюджетных средств муниципального района «</w:t>
      </w:r>
      <w:r w:rsidR="00C578E7">
        <w:rPr>
          <w:rStyle w:val="FontStyle23"/>
          <w:b/>
        </w:rPr>
        <w:t>Х</w:t>
      </w:r>
      <w:r w:rsidR="00C578E7">
        <w:rPr>
          <w:rStyle w:val="FontStyle23"/>
          <w:b/>
        </w:rPr>
        <w:t>о</w:t>
      </w:r>
      <w:r w:rsidR="00C578E7">
        <w:rPr>
          <w:rStyle w:val="FontStyle23"/>
          <w:b/>
        </w:rPr>
        <w:t>мутов</w:t>
      </w:r>
      <w:r w:rsidRPr="009577C7">
        <w:rPr>
          <w:rStyle w:val="FontStyle23"/>
          <w:b/>
        </w:rPr>
        <w:t xml:space="preserve">ский район» Курской области по итогам отчетного </w:t>
      </w:r>
    </w:p>
    <w:p w:rsidR="0056615F" w:rsidRPr="009577C7" w:rsidRDefault="009577C7" w:rsidP="009577C7">
      <w:pPr>
        <w:pStyle w:val="Style6"/>
        <w:widowControl/>
        <w:spacing w:before="5" w:line="307" w:lineRule="exact"/>
        <w:ind w:left="284" w:right="-1"/>
        <w:rPr>
          <w:b/>
          <w:sz w:val="26"/>
          <w:szCs w:val="26"/>
        </w:rPr>
      </w:pPr>
      <w:r w:rsidRPr="009577C7">
        <w:rPr>
          <w:rStyle w:val="FontStyle23"/>
          <w:b/>
        </w:rPr>
        <w:t>финансового года</w:t>
      </w:r>
    </w:p>
    <w:p w:rsidR="00C8757B" w:rsidRDefault="00C8757B" w:rsidP="00E94D36"/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3118"/>
        <w:gridCol w:w="1134"/>
        <w:gridCol w:w="1134"/>
        <w:gridCol w:w="2268"/>
      </w:tblGrid>
      <w:tr w:rsidR="00C8757B" w:rsidRPr="00C8757B" w:rsidTr="00E87846">
        <w:trPr>
          <w:trHeight w:val="246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846" w:rsidRDefault="00E87846" w:rsidP="002D31DB">
            <w:pPr>
              <w:pStyle w:val="af8"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№</w:t>
            </w:r>
          </w:p>
          <w:p w:rsidR="00C8757B" w:rsidRPr="00C8757B" w:rsidRDefault="00C8757B" w:rsidP="002D31DB">
            <w:pPr>
              <w:pStyle w:val="af8"/>
              <w:jc w:val="center"/>
              <w:rPr>
                <w:color w:val="333333"/>
              </w:rPr>
            </w:pPr>
            <w:r w:rsidRPr="00C8757B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2D31DB">
            <w:pPr>
              <w:ind w:right="142"/>
              <w:jc w:val="center"/>
              <w:rPr>
                <w:color w:val="333333"/>
              </w:rPr>
            </w:pPr>
            <w:r w:rsidRPr="00C8757B">
              <w:rPr>
                <w:color w:val="333333"/>
                <w:sz w:val="22"/>
                <w:szCs w:val="22"/>
              </w:rPr>
              <w:t>Наименование н</w:t>
            </w:r>
            <w:r w:rsidRPr="00C8757B">
              <w:rPr>
                <w:color w:val="333333"/>
                <w:sz w:val="22"/>
                <w:szCs w:val="22"/>
              </w:rPr>
              <w:t>а</w:t>
            </w:r>
            <w:r w:rsidRPr="00C8757B">
              <w:rPr>
                <w:color w:val="333333"/>
                <w:sz w:val="22"/>
                <w:szCs w:val="22"/>
              </w:rPr>
              <w:t>правления \ показ</w:t>
            </w:r>
            <w:r w:rsidRPr="00C8757B">
              <w:rPr>
                <w:color w:val="333333"/>
                <w:sz w:val="22"/>
                <w:szCs w:val="22"/>
              </w:rPr>
              <w:t>а</w:t>
            </w:r>
            <w:r w:rsidRPr="00C8757B">
              <w:rPr>
                <w:color w:val="333333"/>
                <w:sz w:val="22"/>
                <w:szCs w:val="22"/>
              </w:rPr>
              <w:t>теля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2D31DB">
            <w:pPr>
              <w:jc w:val="center"/>
              <w:rPr>
                <w:color w:val="333333"/>
              </w:rPr>
            </w:pPr>
            <w:r w:rsidRPr="00C8757B">
              <w:rPr>
                <w:color w:val="333333"/>
                <w:sz w:val="22"/>
                <w:szCs w:val="22"/>
              </w:rPr>
              <w:t>Расчет показателя (Р)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2D31DB">
            <w:pPr>
              <w:ind w:left="142" w:right="142"/>
              <w:jc w:val="center"/>
              <w:rPr>
                <w:color w:val="333333"/>
              </w:rPr>
            </w:pPr>
            <w:r w:rsidRPr="00C8757B">
              <w:rPr>
                <w:color w:val="333333"/>
                <w:sz w:val="22"/>
                <w:szCs w:val="22"/>
              </w:rPr>
              <w:t>Единица измер</w:t>
            </w:r>
            <w:r w:rsidRPr="00C8757B">
              <w:rPr>
                <w:color w:val="333333"/>
                <w:sz w:val="22"/>
                <w:szCs w:val="22"/>
              </w:rPr>
              <w:t>е</w:t>
            </w:r>
            <w:r w:rsidRPr="00C8757B">
              <w:rPr>
                <w:color w:val="333333"/>
                <w:sz w:val="22"/>
                <w:szCs w:val="22"/>
              </w:rPr>
              <w:t>ния</w:t>
            </w:r>
            <w:r w:rsidRPr="00C8757B">
              <w:rPr>
                <w:color w:val="333333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2D31DB">
            <w:pPr>
              <w:ind w:left="142" w:right="142"/>
              <w:jc w:val="center"/>
              <w:rPr>
                <w:color w:val="333333"/>
              </w:rPr>
            </w:pPr>
            <w:r w:rsidRPr="00C8757B">
              <w:rPr>
                <w:color w:val="333333"/>
                <w:sz w:val="22"/>
                <w:szCs w:val="22"/>
              </w:rPr>
              <w:t>Макс</w:t>
            </w:r>
            <w:r w:rsidRPr="00C8757B">
              <w:rPr>
                <w:color w:val="333333"/>
                <w:sz w:val="22"/>
                <w:szCs w:val="22"/>
              </w:rPr>
              <w:t>и</w:t>
            </w:r>
            <w:r w:rsidRPr="00C8757B">
              <w:rPr>
                <w:color w:val="333333"/>
                <w:sz w:val="22"/>
                <w:szCs w:val="22"/>
              </w:rPr>
              <w:t>мальная сумма</w:t>
            </w:r>
            <w:r w:rsidRPr="00C8757B">
              <w:rPr>
                <w:color w:val="333333"/>
                <w:sz w:val="22"/>
                <w:szCs w:val="22"/>
              </w:rPr>
              <w:t>р</w:t>
            </w:r>
            <w:r w:rsidRPr="00C8757B">
              <w:rPr>
                <w:color w:val="333333"/>
                <w:sz w:val="22"/>
                <w:szCs w:val="22"/>
              </w:rPr>
              <w:t>ная оценка по н</w:t>
            </w:r>
            <w:r w:rsidRPr="00C8757B">
              <w:rPr>
                <w:color w:val="333333"/>
                <w:sz w:val="22"/>
                <w:szCs w:val="22"/>
              </w:rPr>
              <w:t>а</w:t>
            </w:r>
            <w:r w:rsidRPr="00C8757B">
              <w:rPr>
                <w:color w:val="333333"/>
                <w:sz w:val="22"/>
                <w:szCs w:val="22"/>
              </w:rPr>
              <w:t>правл</w:t>
            </w:r>
            <w:r w:rsidRPr="00C8757B">
              <w:rPr>
                <w:color w:val="333333"/>
                <w:sz w:val="22"/>
                <w:szCs w:val="22"/>
              </w:rPr>
              <w:t>е</w:t>
            </w:r>
            <w:r w:rsidRPr="00C8757B">
              <w:rPr>
                <w:color w:val="333333"/>
                <w:sz w:val="22"/>
                <w:szCs w:val="22"/>
              </w:rPr>
              <w:t>нию / оценка по пок</w:t>
            </w:r>
            <w:r w:rsidRPr="00C8757B">
              <w:rPr>
                <w:color w:val="333333"/>
                <w:sz w:val="22"/>
                <w:szCs w:val="22"/>
              </w:rPr>
              <w:t>а</w:t>
            </w:r>
            <w:r w:rsidRPr="00C8757B">
              <w:rPr>
                <w:color w:val="333333"/>
                <w:sz w:val="22"/>
                <w:szCs w:val="22"/>
              </w:rPr>
              <w:t>зателю</w:t>
            </w:r>
            <w:r w:rsidRPr="00C8757B">
              <w:rPr>
                <w:color w:val="333333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2D31DB">
            <w:pPr>
              <w:ind w:left="142" w:right="142"/>
              <w:jc w:val="center"/>
              <w:rPr>
                <w:color w:val="333333"/>
              </w:rPr>
            </w:pPr>
            <w:r w:rsidRPr="00C8757B">
              <w:rPr>
                <w:color w:val="333333"/>
                <w:sz w:val="22"/>
                <w:szCs w:val="22"/>
              </w:rPr>
              <w:t>Комментарии</w:t>
            </w:r>
          </w:p>
        </w:tc>
      </w:tr>
      <w:tr w:rsidR="00C8757B" w:rsidRPr="00C8757B" w:rsidTr="00372A02">
        <w:trPr>
          <w:tblHeader/>
        </w:trPr>
        <w:tc>
          <w:tcPr>
            <w:tcW w:w="56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Pr="00C8757B" w:rsidRDefault="00C8757B" w:rsidP="002F51BB">
            <w:pPr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1 </w:t>
            </w:r>
          </w:p>
        </w:tc>
        <w:tc>
          <w:tcPr>
            <w:tcW w:w="212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Pr="00C8757B" w:rsidRDefault="00C8757B" w:rsidP="002F51BB">
            <w:pPr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 xml:space="preserve">                           2 </w:t>
            </w:r>
          </w:p>
        </w:tc>
        <w:tc>
          <w:tcPr>
            <w:tcW w:w="311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Pr="00C8757B" w:rsidRDefault="00C8757B" w:rsidP="002F51BB">
            <w:pPr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3 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Pr="00C8757B" w:rsidRDefault="00C8757B" w:rsidP="002F51BB">
            <w:pPr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4 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Pr="00C8757B" w:rsidRDefault="00C8757B" w:rsidP="002F51BB">
            <w:pPr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5 </w:t>
            </w:r>
          </w:p>
        </w:tc>
        <w:tc>
          <w:tcPr>
            <w:tcW w:w="226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Pr="00C8757B" w:rsidRDefault="00C8757B" w:rsidP="002F51BB">
            <w:pPr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6 </w:t>
            </w:r>
          </w:p>
        </w:tc>
      </w:tr>
      <w:tr w:rsidR="00C8757B" w:rsidTr="00C8757B"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Pr="00C21146" w:rsidRDefault="00C8757B" w:rsidP="002C3289">
            <w:pPr>
              <w:rPr>
                <w:b/>
                <w:color w:val="333333"/>
              </w:rPr>
            </w:pPr>
            <w:r w:rsidRPr="00C21146">
              <w:rPr>
                <w:b/>
                <w:color w:val="333333"/>
              </w:rPr>
              <w:t>1.Финансовое планирование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Pr="00321C39" w:rsidRDefault="006E70F3" w:rsidP="002F51BB">
            <w:pPr>
              <w:rPr>
                <w:b/>
                <w:color w:val="333333"/>
              </w:rPr>
            </w:pPr>
            <w:r w:rsidRPr="00321C39">
              <w:rPr>
                <w:b/>
                <w:color w:val="333333"/>
              </w:rPr>
              <w:t>15</w:t>
            </w:r>
            <w:r w:rsidR="00C8757B" w:rsidRPr="00321C39">
              <w:rPr>
                <w:b/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57B" w:rsidRDefault="00C8757B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C8757B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1.1. 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AA2600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Р1.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C8757B" w:rsidRPr="00C8757B">
              <w:rPr>
                <w:color w:val="333333"/>
                <w:sz w:val="20"/>
                <w:szCs w:val="20"/>
              </w:rPr>
              <w:t>Доля бюджетных ассигнований, з</w:t>
            </w:r>
            <w:r w:rsidR="00C8757B" w:rsidRPr="00C8757B">
              <w:rPr>
                <w:color w:val="333333"/>
                <w:sz w:val="20"/>
                <w:szCs w:val="20"/>
              </w:rPr>
              <w:t>а</w:t>
            </w:r>
            <w:r w:rsidR="00C8757B" w:rsidRPr="00C8757B">
              <w:rPr>
                <w:color w:val="333333"/>
                <w:sz w:val="20"/>
                <w:szCs w:val="20"/>
              </w:rPr>
              <w:t>планированных на реализацию муниц</w:t>
            </w:r>
            <w:r w:rsidR="00C8757B" w:rsidRPr="00C8757B">
              <w:rPr>
                <w:color w:val="333333"/>
                <w:sz w:val="20"/>
                <w:szCs w:val="20"/>
              </w:rPr>
              <w:t>и</w:t>
            </w:r>
            <w:r w:rsidR="00C8757B" w:rsidRPr="00C8757B">
              <w:rPr>
                <w:color w:val="333333"/>
                <w:sz w:val="20"/>
                <w:szCs w:val="20"/>
              </w:rPr>
              <w:t>пальных программ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 xml:space="preserve">Р1 = Sмп/S*100,где: </w:t>
            </w:r>
          </w:p>
          <w:p w:rsidR="00C8757B" w:rsidRPr="00C8757B" w:rsidRDefault="00C8757B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 xml:space="preserve">Sмп – </w:t>
            </w:r>
            <w:r w:rsidR="00165F4A">
              <w:rPr>
                <w:color w:val="333333"/>
                <w:sz w:val="20"/>
                <w:szCs w:val="20"/>
              </w:rPr>
              <w:t>объем бюджетных асси</w:t>
            </w:r>
            <w:r w:rsidR="00165F4A">
              <w:rPr>
                <w:color w:val="333333"/>
                <w:sz w:val="20"/>
                <w:szCs w:val="20"/>
              </w:rPr>
              <w:t>г</w:t>
            </w:r>
            <w:r w:rsidR="00165F4A">
              <w:rPr>
                <w:color w:val="333333"/>
                <w:sz w:val="20"/>
                <w:szCs w:val="20"/>
              </w:rPr>
              <w:t>нований  ГА</w:t>
            </w:r>
            <w:r w:rsidRPr="00C8757B">
              <w:rPr>
                <w:color w:val="333333"/>
                <w:sz w:val="20"/>
                <w:szCs w:val="20"/>
              </w:rPr>
              <w:t>БС на очередной финансовый год, запланирова</w:t>
            </w:r>
            <w:r w:rsidRPr="00C8757B">
              <w:rPr>
                <w:color w:val="333333"/>
                <w:sz w:val="20"/>
                <w:szCs w:val="20"/>
              </w:rPr>
              <w:t>н</w:t>
            </w:r>
            <w:r w:rsidRPr="00C8757B">
              <w:rPr>
                <w:color w:val="333333"/>
                <w:sz w:val="20"/>
                <w:szCs w:val="20"/>
              </w:rPr>
              <w:t>ных на ре</w:t>
            </w:r>
            <w:r w:rsidR="008B489F">
              <w:rPr>
                <w:color w:val="333333"/>
                <w:sz w:val="20"/>
                <w:szCs w:val="20"/>
              </w:rPr>
              <w:t>ализацию  муниц</w:t>
            </w:r>
            <w:r w:rsidR="008B489F">
              <w:rPr>
                <w:color w:val="333333"/>
                <w:sz w:val="20"/>
                <w:szCs w:val="20"/>
              </w:rPr>
              <w:t>и</w:t>
            </w:r>
            <w:r w:rsidR="008B489F">
              <w:rPr>
                <w:color w:val="333333"/>
                <w:sz w:val="20"/>
                <w:szCs w:val="20"/>
              </w:rPr>
              <w:t xml:space="preserve">пальных </w:t>
            </w:r>
            <w:r w:rsidRPr="00C8757B">
              <w:rPr>
                <w:color w:val="333333"/>
                <w:sz w:val="20"/>
                <w:szCs w:val="20"/>
              </w:rPr>
              <w:t>программ;</w:t>
            </w:r>
          </w:p>
          <w:p w:rsidR="00C8757B" w:rsidRPr="00C8757B" w:rsidRDefault="00C8757B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S – общая сумма бюджетных а</w:t>
            </w:r>
            <w:r w:rsidR="00165F4A">
              <w:rPr>
                <w:color w:val="333333"/>
                <w:sz w:val="20"/>
                <w:szCs w:val="20"/>
              </w:rPr>
              <w:t>с</w:t>
            </w:r>
            <w:r w:rsidR="00165F4A">
              <w:rPr>
                <w:color w:val="333333"/>
                <w:sz w:val="20"/>
                <w:szCs w:val="20"/>
              </w:rPr>
              <w:t>сигнований, предусмотренных  ГА</w:t>
            </w:r>
            <w:r w:rsidRPr="00C8757B">
              <w:rPr>
                <w:color w:val="333333"/>
                <w:sz w:val="20"/>
                <w:szCs w:val="20"/>
              </w:rPr>
              <w:t>БС  на очередной финанс</w:t>
            </w:r>
            <w:r w:rsidRPr="00C8757B">
              <w:rPr>
                <w:color w:val="333333"/>
                <w:sz w:val="20"/>
                <w:szCs w:val="20"/>
              </w:rPr>
              <w:t>о</w:t>
            </w:r>
            <w:r w:rsidRPr="00C8757B">
              <w:rPr>
                <w:color w:val="333333"/>
                <w:sz w:val="20"/>
                <w:szCs w:val="20"/>
              </w:rPr>
              <w:t>вый год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процентов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позитивно оцениваю</w:t>
            </w:r>
            <w:r w:rsidRPr="00C8757B">
              <w:rPr>
                <w:color w:val="333333"/>
                <w:sz w:val="20"/>
                <w:szCs w:val="20"/>
              </w:rPr>
              <w:t>т</w:t>
            </w:r>
            <w:r w:rsidRPr="00C8757B">
              <w:rPr>
                <w:color w:val="333333"/>
                <w:sz w:val="20"/>
                <w:szCs w:val="20"/>
              </w:rPr>
              <w:t>ся достижение уровня управления финанс</w:t>
            </w:r>
            <w:r w:rsidRPr="00C8757B">
              <w:rPr>
                <w:color w:val="333333"/>
                <w:sz w:val="20"/>
                <w:szCs w:val="20"/>
              </w:rPr>
              <w:t>а</w:t>
            </w:r>
            <w:r w:rsidRPr="00C8757B">
              <w:rPr>
                <w:color w:val="333333"/>
                <w:sz w:val="20"/>
                <w:szCs w:val="20"/>
              </w:rPr>
              <w:t>ми, при</w:t>
            </w:r>
            <w:r w:rsidR="008B489F">
              <w:rPr>
                <w:color w:val="333333"/>
                <w:sz w:val="20"/>
                <w:szCs w:val="20"/>
              </w:rPr>
              <w:t xml:space="preserve"> котором не менее 9</w:t>
            </w:r>
            <w:r w:rsidRPr="00C8757B">
              <w:rPr>
                <w:color w:val="333333"/>
                <w:sz w:val="20"/>
                <w:szCs w:val="20"/>
              </w:rPr>
              <w:t>0 процентов ассигнований прих</w:t>
            </w:r>
            <w:r w:rsidRPr="00C8757B">
              <w:rPr>
                <w:color w:val="333333"/>
                <w:sz w:val="20"/>
                <w:szCs w:val="20"/>
              </w:rPr>
              <w:t>о</w:t>
            </w:r>
            <w:r w:rsidRPr="00C8757B">
              <w:rPr>
                <w:color w:val="333333"/>
                <w:sz w:val="20"/>
                <w:szCs w:val="20"/>
              </w:rPr>
              <w:t>дится на финансир</w:t>
            </w:r>
            <w:r w:rsidRPr="00C8757B">
              <w:rPr>
                <w:color w:val="333333"/>
                <w:sz w:val="20"/>
                <w:szCs w:val="20"/>
              </w:rPr>
              <w:t>о</w:t>
            </w:r>
            <w:r w:rsidRPr="00C8757B">
              <w:rPr>
                <w:color w:val="333333"/>
                <w:sz w:val="20"/>
                <w:szCs w:val="20"/>
              </w:rPr>
              <w:t xml:space="preserve">вание муниципальных программ. </w:t>
            </w:r>
          </w:p>
          <w:p w:rsidR="00C8757B" w:rsidRPr="00C8757B" w:rsidRDefault="00C8757B" w:rsidP="00372A02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Целевым ориентиром  является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Pr="00C8757B">
              <w:rPr>
                <w:color w:val="333333"/>
                <w:sz w:val="20"/>
                <w:szCs w:val="20"/>
              </w:rPr>
              <w:t>достижение показателя, равного 100 процентов</w:t>
            </w:r>
            <w:r w:rsidR="00132CE7">
              <w:rPr>
                <w:color w:val="333333"/>
                <w:sz w:val="20"/>
                <w:szCs w:val="20"/>
              </w:rPr>
              <w:t>.</w:t>
            </w: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757B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8B489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P1≥9</w:t>
            </w:r>
            <w:r w:rsidR="00C8757B" w:rsidRPr="00C8757B">
              <w:rPr>
                <w:color w:val="333333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757B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8B489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P1≥8</w:t>
            </w:r>
            <w:r w:rsidR="00C8757B" w:rsidRPr="00C8757B">
              <w:rPr>
                <w:color w:val="333333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757B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8B489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P1≥7</w:t>
            </w:r>
            <w:r w:rsidR="00C8757B" w:rsidRPr="00C8757B">
              <w:rPr>
                <w:color w:val="333333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757B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8B489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P1≥6</w:t>
            </w:r>
            <w:r w:rsidR="00C8757B" w:rsidRPr="00C8757B">
              <w:rPr>
                <w:color w:val="333333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757B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8B489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P1≥5</w:t>
            </w:r>
            <w:r w:rsidR="00C8757B" w:rsidRPr="00C8757B">
              <w:rPr>
                <w:color w:val="333333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757B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8B489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 &lt;5</w:t>
            </w:r>
            <w:r w:rsidR="00C8757B" w:rsidRPr="00C8757B">
              <w:rPr>
                <w:color w:val="333333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757B" w:rsidTr="00372A02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1.2. 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AA2600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65D4F">
              <w:rPr>
                <w:color w:val="333333"/>
                <w:sz w:val="20"/>
                <w:szCs w:val="20"/>
              </w:rPr>
              <w:t>Р2.</w:t>
            </w:r>
            <w:r w:rsidR="00C65D4F" w:rsidRPr="00C65D4F">
              <w:rPr>
                <w:sz w:val="20"/>
                <w:szCs w:val="20"/>
              </w:rPr>
              <w:t xml:space="preserve"> Количество у</w:t>
            </w:r>
            <w:r w:rsidR="006E70F3">
              <w:rPr>
                <w:sz w:val="20"/>
                <w:szCs w:val="20"/>
              </w:rPr>
              <w:t>в</w:t>
            </w:r>
            <w:r w:rsidR="00C65D4F" w:rsidRPr="00C65D4F">
              <w:rPr>
                <w:sz w:val="20"/>
                <w:szCs w:val="20"/>
              </w:rPr>
              <w:t>е</w:t>
            </w:r>
            <w:r w:rsidR="00C65D4F" w:rsidRPr="00C65D4F">
              <w:rPr>
                <w:sz w:val="20"/>
                <w:szCs w:val="20"/>
              </w:rPr>
              <w:t>домлений о внесении изменений в бю</w:t>
            </w:r>
            <w:r w:rsidR="00C65D4F" w:rsidRPr="00C65D4F">
              <w:rPr>
                <w:sz w:val="20"/>
                <w:szCs w:val="20"/>
              </w:rPr>
              <w:t>д</w:t>
            </w:r>
            <w:r w:rsidR="00C65D4F" w:rsidRPr="00C65D4F">
              <w:rPr>
                <w:sz w:val="20"/>
                <w:szCs w:val="20"/>
              </w:rPr>
              <w:t>жетную роспись расходов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190D59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P2 = количество уведомлений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165F4A">
              <w:rPr>
                <w:color w:val="333333"/>
                <w:sz w:val="20"/>
                <w:szCs w:val="20"/>
              </w:rPr>
              <w:t>ГА</w:t>
            </w:r>
            <w:r w:rsidR="00B2377D">
              <w:rPr>
                <w:color w:val="333333"/>
                <w:sz w:val="20"/>
                <w:szCs w:val="20"/>
              </w:rPr>
              <w:t xml:space="preserve">БС </w:t>
            </w:r>
            <w:r w:rsidR="006930DC">
              <w:rPr>
                <w:color w:val="333333"/>
                <w:sz w:val="20"/>
                <w:szCs w:val="20"/>
              </w:rPr>
              <w:t xml:space="preserve">о внесении изменений в </w:t>
            </w:r>
            <w:r w:rsidR="00C8757B" w:rsidRPr="00C8757B">
              <w:rPr>
                <w:color w:val="333333"/>
                <w:sz w:val="20"/>
                <w:szCs w:val="20"/>
              </w:rPr>
              <w:t>бюджетную роспись, пред</w:t>
            </w:r>
            <w:r w:rsidR="00C8757B" w:rsidRPr="00C8757B">
              <w:rPr>
                <w:color w:val="333333"/>
                <w:sz w:val="20"/>
                <w:szCs w:val="20"/>
              </w:rPr>
              <w:t>у</w:t>
            </w:r>
            <w:r w:rsidR="00C8757B" w:rsidRPr="00C8757B">
              <w:rPr>
                <w:color w:val="333333"/>
                <w:sz w:val="20"/>
                <w:szCs w:val="20"/>
              </w:rPr>
              <w:t>сматривающих перемещение бюджетных ассигнований ме</w:t>
            </w:r>
            <w:r w:rsidR="00C8757B" w:rsidRPr="00C8757B">
              <w:rPr>
                <w:color w:val="333333"/>
                <w:sz w:val="20"/>
                <w:szCs w:val="20"/>
              </w:rPr>
              <w:t>ж</w:t>
            </w:r>
            <w:r w:rsidR="00C8757B" w:rsidRPr="00C8757B">
              <w:rPr>
                <w:color w:val="333333"/>
                <w:sz w:val="20"/>
                <w:szCs w:val="20"/>
              </w:rPr>
              <w:t>ду подведомственными ему  участниками бюджетного пр</w:t>
            </w:r>
            <w:r w:rsidR="00C8757B" w:rsidRPr="00C8757B">
              <w:rPr>
                <w:color w:val="333333"/>
                <w:sz w:val="20"/>
                <w:szCs w:val="20"/>
              </w:rPr>
              <w:t>о</w:t>
            </w:r>
            <w:r w:rsidR="00C8757B" w:rsidRPr="00C8757B">
              <w:rPr>
                <w:color w:val="333333"/>
                <w:sz w:val="20"/>
                <w:szCs w:val="20"/>
              </w:rPr>
              <w:t>цесса  (без учета субвенций, субсидий и иных межбюдже</w:t>
            </w:r>
            <w:r w:rsidR="00C8757B" w:rsidRPr="00C8757B">
              <w:rPr>
                <w:color w:val="333333"/>
                <w:sz w:val="20"/>
                <w:szCs w:val="20"/>
              </w:rPr>
              <w:t>т</w:t>
            </w:r>
            <w:r w:rsidR="00C8757B" w:rsidRPr="00C8757B">
              <w:rPr>
                <w:color w:val="333333"/>
                <w:sz w:val="20"/>
                <w:szCs w:val="20"/>
              </w:rPr>
              <w:t>ных трансфертов, носящих ц</w:t>
            </w:r>
            <w:r w:rsidR="00C8757B" w:rsidRPr="00C8757B">
              <w:rPr>
                <w:color w:val="333333"/>
                <w:sz w:val="20"/>
                <w:szCs w:val="20"/>
              </w:rPr>
              <w:t>е</w:t>
            </w:r>
            <w:r w:rsidR="00C8757B" w:rsidRPr="00C8757B">
              <w:rPr>
                <w:color w:val="333333"/>
                <w:sz w:val="20"/>
                <w:szCs w:val="20"/>
              </w:rPr>
              <w:lastRenderedPageBreak/>
              <w:t>левой характер из бюджетов других уровней), в расчете на одно учреждение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lastRenderedPageBreak/>
              <w:t>штук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позитивно оценивае</w:t>
            </w:r>
            <w:r w:rsidRPr="00C8757B">
              <w:rPr>
                <w:color w:val="333333"/>
                <w:sz w:val="20"/>
                <w:szCs w:val="20"/>
              </w:rPr>
              <w:t>т</w:t>
            </w:r>
            <w:r w:rsidRPr="00C8757B">
              <w:rPr>
                <w:color w:val="333333"/>
                <w:sz w:val="20"/>
                <w:szCs w:val="20"/>
              </w:rPr>
              <w:t>с</w:t>
            </w:r>
            <w:r w:rsidR="006930DC">
              <w:rPr>
                <w:color w:val="333333"/>
                <w:sz w:val="20"/>
                <w:szCs w:val="20"/>
              </w:rPr>
              <w:t>я наименьшее кол</w:t>
            </w:r>
            <w:r w:rsidR="006930DC">
              <w:rPr>
                <w:color w:val="333333"/>
                <w:sz w:val="20"/>
                <w:szCs w:val="20"/>
              </w:rPr>
              <w:t>и</w:t>
            </w:r>
            <w:r w:rsidR="006930DC">
              <w:rPr>
                <w:color w:val="333333"/>
                <w:sz w:val="20"/>
                <w:szCs w:val="20"/>
              </w:rPr>
              <w:t xml:space="preserve">чество уведомлений </w:t>
            </w:r>
            <w:r w:rsidR="00165F4A">
              <w:rPr>
                <w:color w:val="333333"/>
                <w:sz w:val="20"/>
                <w:szCs w:val="20"/>
              </w:rPr>
              <w:t>ГА</w:t>
            </w:r>
            <w:r w:rsidRPr="00C8757B">
              <w:rPr>
                <w:color w:val="333333"/>
                <w:sz w:val="20"/>
                <w:szCs w:val="20"/>
              </w:rPr>
              <w:t>БС</w:t>
            </w:r>
            <w:r w:rsidR="006930DC">
              <w:rPr>
                <w:color w:val="333333"/>
                <w:sz w:val="20"/>
                <w:szCs w:val="20"/>
              </w:rPr>
              <w:t xml:space="preserve"> о внесении и</w:t>
            </w:r>
            <w:r w:rsidR="006930DC">
              <w:rPr>
                <w:color w:val="333333"/>
                <w:sz w:val="20"/>
                <w:szCs w:val="20"/>
              </w:rPr>
              <w:t>з</w:t>
            </w:r>
            <w:r w:rsidR="006930DC">
              <w:rPr>
                <w:color w:val="333333"/>
                <w:sz w:val="20"/>
                <w:szCs w:val="20"/>
              </w:rPr>
              <w:t xml:space="preserve">менений в </w:t>
            </w:r>
            <w:r w:rsidRPr="00C8757B">
              <w:rPr>
                <w:color w:val="333333"/>
                <w:sz w:val="20"/>
                <w:szCs w:val="20"/>
              </w:rPr>
              <w:t>бюджетную роспись, предусма</w:t>
            </w:r>
            <w:r w:rsidRPr="00C8757B">
              <w:rPr>
                <w:color w:val="333333"/>
                <w:sz w:val="20"/>
                <w:szCs w:val="20"/>
              </w:rPr>
              <w:t>т</w:t>
            </w:r>
            <w:r w:rsidRPr="00C8757B">
              <w:rPr>
                <w:color w:val="333333"/>
                <w:sz w:val="20"/>
                <w:szCs w:val="20"/>
              </w:rPr>
              <w:t>ривающих перемещ</w:t>
            </w:r>
            <w:r w:rsidRPr="00C8757B">
              <w:rPr>
                <w:color w:val="333333"/>
                <w:sz w:val="20"/>
                <w:szCs w:val="20"/>
              </w:rPr>
              <w:t>е</w:t>
            </w:r>
            <w:r w:rsidRPr="00C8757B">
              <w:rPr>
                <w:color w:val="333333"/>
                <w:sz w:val="20"/>
                <w:szCs w:val="20"/>
              </w:rPr>
              <w:t>ние бюджетных а</w:t>
            </w:r>
            <w:r w:rsidRPr="00C8757B">
              <w:rPr>
                <w:color w:val="333333"/>
                <w:sz w:val="20"/>
                <w:szCs w:val="20"/>
              </w:rPr>
              <w:t>с</w:t>
            </w:r>
            <w:r w:rsidRPr="00C8757B">
              <w:rPr>
                <w:color w:val="333333"/>
                <w:sz w:val="20"/>
                <w:szCs w:val="20"/>
              </w:rPr>
              <w:t xml:space="preserve">сигнований между подведомственными </w:t>
            </w:r>
            <w:r w:rsidRPr="00C8757B">
              <w:rPr>
                <w:color w:val="333333"/>
                <w:sz w:val="20"/>
                <w:szCs w:val="20"/>
              </w:rPr>
              <w:lastRenderedPageBreak/>
              <w:t xml:space="preserve">ему  </w:t>
            </w:r>
            <w:r w:rsidR="006930DC">
              <w:rPr>
                <w:color w:val="333333"/>
                <w:sz w:val="20"/>
                <w:szCs w:val="20"/>
              </w:rPr>
              <w:t xml:space="preserve">учреждениями </w:t>
            </w:r>
            <w:r w:rsidRPr="00C8757B">
              <w:rPr>
                <w:color w:val="333333"/>
                <w:sz w:val="20"/>
                <w:szCs w:val="20"/>
              </w:rPr>
              <w:t>(без учета субвенций, субсидий и иных ме</w:t>
            </w:r>
            <w:r w:rsidRPr="00C8757B">
              <w:rPr>
                <w:color w:val="333333"/>
                <w:sz w:val="20"/>
                <w:szCs w:val="20"/>
              </w:rPr>
              <w:t>ж</w:t>
            </w:r>
            <w:r w:rsidRPr="00C8757B">
              <w:rPr>
                <w:color w:val="333333"/>
                <w:sz w:val="20"/>
                <w:szCs w:val="20"/>
              </w:rPr>
              <w:t>бюджетных трансфе</w:t>
            </w:r>
            <w:r w:rsidRPr="00C8757B">
              <w:rPr>
                <w:color w:val="333333"/>
                <w:sz w:val="20"/>
                <w:szCs w:val="20"/>
              </w:rPr>
              <w:t>р</w:t>
            </w:r>
            <w:r w:rsidRPr="00C8757B">
              <w:rPr>
                <w:color w:val="333333"/>
                <w:sz w:val="20"/>
                <w:szCs w:val="20"/>
              </w:rPr>
              <w:t>тов, носящих целевой характер из бюджетов других уровней), в расчете на одно учр</w:t>
            </w:r>
            <w:r w:rsidRPr="00C8757B">
              <w:rPr>
                <w:color w:val="333333"/>
                <w:sz w:val="20"/>
                <w:szCs w:val="20"/>
              </w:rPr>
              <w:t>е</w:t>
            </w:r>
            <w:r w:rsidRPr="00C8757B">
              <w:rPr>
                <w:color w:val="333333"/>
                <w:sz w:val="20"/>
                <w:szCs w:val="20"/>
              </w:rPr>
              <w:t xml:space="preserve">ждение. </w:t>
            </w:r>
          </w:p>
          <w:p w:rsidR="00C8757B" w:rsidRPr="00C8757B" w:rsidRDefault="00C8757B" w:rsidP="00372A02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Целевым ориентиром является достижение показателя, равное 0 </w:t>
            </w:r>
          </w:p>
        </w:tc>
      </w:tr>
      <w:tr w:rsidR="00C8757B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P2 ≤ 5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C8757B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P2 ≤ 7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C8757B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P2 ≤ 10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C8757B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P2 ≤ 15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C8757B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P2 ≤ 20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C8757B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P2&gt;20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7E46B7" w:rsidRPr="006E70F3" w:rsidTr="00372A02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1.3. </w:t>
            </w:r>
          </w:p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C8757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AA2600" w:rsidRDefault="007E46B7" w:rsidP="00372A02">
            <w:pPr>
              <w:ind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Р3. </w:t>
            </w:r>
            <w:r>
              <w:rPr>
                <w:color w:val="333333"/>
                <w:sz w:val="20"/>
                <w:szCs w:val="20"/>
              </w:rPr>
              <w:t>Ка</w:t>
            </w:r>
            <w:r w:rsidRPr="00C8757B">
              <w:rPr>
                <w:color w:val="333333"/>
                <w:sz w:val="20"/>
                <w:szCs w:val="20"/>
              </w:rPr>
              <w:t>чество планир</w:t>
            </w:r>
            <w:r w:rsidRPr="00C8757B">
              <w:rPr>
                <w:color w:val="333333"/>
                <w:sz w:val="20"/>
                <w:szCs w:val="20"/>
              </w:rPr>
              <w:t>о</w:t>
            </w:r>
            <w:r w:rsidRPr="00C8757B">
              <w:rPr>
                <w:color w:val="333333"/>
                <w:sz w:val="20"/>
                <w:szCs w:val="20"/>
              </w:rPr>
              <w:t>вания бюджетных а</w:t>
            </w:r>
            <w:r w:rsidRPr="00C8757B">
              <w:rPr>
                <w:color w:val="333333"/>
                <w:sz w:val="20"/>
                <w:szCs w:val="20"/>
              </w:rPr>
              <w:t>с</w:t>
            </w:r>
            <w:r w:rsidRPr="00C8757B">
              <w:rPr>
                <w:color w:val="333333"/>
                <w:sz w:val="20"/>
                <w:szCs w:val="20"/>
              </w:rPr>
              <w:t>сигнований</w:t>
            </w:r>
          </w:p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  <w:p w:rsidR="007E46B7" w:rsidRPr="00AA2600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65D4F" w:rsidRDefault="007E46B7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65D4F">
              <w:rPr>
                <w:sz w:val="20"/>
                <w:szCs w:val="20"/>
              </w:rPr>
              <w:t>Р3 = (Оуточн / Рп) x 100, где: Оуточн - объем бюджетных а</w:t>
            </w:r>
            <w:r w:rsidRPr="00C65D4F">
              <w:rPr>
                <w:sz w:val="20"/>
                <w:szCs w:val="20"/>
              </w:rPr>
              <w:t>с</w:t>
            </w:r>
            <w:r w:rsidRPr="00C65D4F">
              <w:rPr>
                <w:sz w:val="20"/>
                <w:szCs w:val="20"/>
              </w:rPr>
              <w:t>сигнований, перераспределе</w:t>
            </w:r>
            <w:r w:rsidRPr="00C65D4F">
              <w:rPr>
                <w:sz w:val="20"/>
                <w:szCs w:val="20"/>
              </w:rPr>
              <w:t>н</w:t>
            </w:r>
            <w:r w:rsidRPr="00C65D4F">
              <w:rPr>
                <w:sz w:val="20"/>
                <w:szCs w:val="20"/>
              </w:rPr>
              <w:t>ных за отчетный период (для главных распорядителей, имеющих подведомственную сеть учреждений, - между по</w:t>
            </w:r>
            <w:r w:rsidRPr="00C65D4F">
              <w:rPr>
                <w:sz w:val="20"/>
                <w:szCs w:val="20"/>
              </w:rPr>
              <w:t>д</w:t>
            </w:r>
            <w:r w:rsidRPr="00C65D4F">
              <w:rPr>
                <w:sz w:val="20"/>
                <w:szCs w:val="20"/>
              </w:rPr>
              <w:t>ведомственными учреждени</w:t>
            </w:r>
            <w:r w:rsidRPr="00C65D4F">
              <w:rPr>
                <w:sz w:val="20"/>
                <w:szCs w:val="20"/>
              </w:rPr>
              <w:t>я</w:t>
            </w:r>
            <w:r w:rsidRPr="00C65D4F">
              <w:rPr>
                <w:sz w:val="20"/>
                <w:szCs w:val="20"/>
              </w:rPr>
              <w:t>ми), без учета изменений, вн</w:t>
            </w:r>
            <w:r w:rsidRPr="00C65D4F">
              <w:rPr>
                <w:sz w:val="20"/>
                <w:szCs w:val="20"/>
              </w:rPr>
              <w:t>е</w:t>
            </w:r>
            <w:r w:rsidRPr="00C65D4F">
              <w:rPr>
                <w:sz w:val="20"/>
                <w:szCs w:val="20"/>
              </w:rPr>
              <w:t>сенных в связи с уточнением бюджета; Рп - объем бюдже</w:t>
            </w:r>
            <w:r w:rsidRPr="00C65D4F">
              <w:rPr>
                <w:sz w:val="20"/>
                <w:szCs w:val="20"/>
              </w:rPr>
              <w:t>т</w:t>
            </w:r>
            <w:r w:rsidRPr="00C65D4F">
              <w:rPr>
                <w:sz w:val="20"/>
                <w:szCs w:val="20"/>
              </w:rPr>
              <w:t>ных ассигнований за отчетный период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процентов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Default="007E46B7" w:rsidP="00372A02">
            <w:pPr>
              <w:pStyle w:val="af8"/>
              <w:ind w:left="142" w:right="142"/>
              <w:jc w:val="both"/>
              <w:rPr>
                <w:sz w:val="20"/>
                <w:szCs w:val="20"/>
              </w:rPr>
            </w:pPr>
            <w:r w:rsidRPr="006E70F3">
              <w:rPr>
                <w:sz w:val="20"/>
                <w:szCs w:val="20"/>
              </w:rPr>
              <w:t>Показатель позволяет оценить качество пл</w:t>
            </w:r>
            <w:r w:rsidRPr="006E70F3">
              <w:rPr>
                <w:sz w:val="20"/>
                <w:szCs w:val="20"/>
              </w:rPr>
              <w:t>а</w:t>
            </w:r>
            <w:r w:rsidRPr="006E70F3">
              <w:rPr>
                <w:sz w:val="20"/>
                <w:szCs w:val="20"/>
              </w:rPr>
              <w:t>нирования бюджетных ассигнований</w:t>
            </w:r>
            <w:r>
              <w:rPr>
                <w:sz w:val="20"/>
                <w:szCs w:val="20"/>
              </w:rPr>
              <w:t xml:space="preserve"> ГАБС</w:t>
            </w:r>
            <w:r w:rsidRPr="006E70F3">
              <w:rPr>
                <w:sz w:val="20"/>
                <w:szCs w:val="20"/>
              </w:rPr>
              <w:t xml:space="preserve">. </w:t>
            </w:r>
          </w:p>
          <w:p w:rsidR="007E46B7" w:rsidRPr="006E70F3" w:rsidRDefault="007E46B7" w:rsidP="00372A02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6E70F3">
              <w:rPr>
                <w:sz w:val="20"/>
                <w:szCs w:val="20"/>
              </w:rPr>
              <w:t>Целевым ориентиром является достижение показателя, равного 0</w:t>
            </w:r>
            <w:r w:rsidRPr="006E70F3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46B7" w:rsidTr="00372A02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6E70F3">
              <w:rPr>
                <w:color w:val="333333"/>
                <w:sz w:val="20"/>
                <w:szCs w:val="20"/>
              </w:rPr>
              <w:t>Р3 = 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7E46B7" w:rsidTr="00372A02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6E70F3">
              <w:rPr>
                <w:sz w:val="20"/>
                <w:szCs w:val="20"/>
              </w:rPr>
              <w:t>0 &lt; Р3 &lt;= 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7E46B7" w:rsidTr="00372A02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6E70F3">
              <w:rPr>
                <w:sz w:val="20"/>
                <w:szCs w:val="20"/>
              </w:rPr>
              <w:t>5% &lt; Р3 &lt;= 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7E46B7" w:rsidTr="00372A02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6E70F3">
              <w:rPr>
                <w:sz w:val="20"/>
                <w:szCs w:val="20"/>
              </w:rPr>
              <w:t>10% &lt; Р3&lt;= 15%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7E46B7" w:rsidTr="00372A02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6E70F3">
              <w:rPr>
                <w:sz w:val="20"/>
                <w:szCs w:val="20"/>
              </w:rPr>
              <w:t>15% &lt; Р3 &lt;= 20%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7E46B7" w:rsidTr="00372A02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6E70F3">
              <w:rPr>
                <w:sz w:val="20"/>
                <w:szCs w:val="20"/>
              </w:rPr>
              <w:t>Р3 &gt; 20%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6B7" w:rsidRPr="006E70F3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6E70F3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46B7" w:rsidRPr="00C8757B" w:rsidRDefault="007E46B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C8757B" w:rsidTr="00372A02"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21146" w:rsidRDefault="00C8757B" w:rsidP="00372A02">
            <w:pPr>
              <w:jc w:val="both"/>
              <w:rPr>
                <w:b/>
                <w:color w:val="333333"/>
              </w:rPr>
            </w:pPr>
            <w:r w:rsidRPr="00C21146">
              <w:rPr>
                <w:b/>
                <w:color w:val="333333"/>
              </w:rPr>
              <w:t>2. Качество исполнения бюджета</w:t>
            </w:r>
            <w:r w:rsidR="00321C39">
              <w:rPr>
                <w:b/>
                <w:color w:val="333333"/>
              </w:rPr>
              <w:t xml:space="preserve"> в части расхо</w:t>
            </w:r>
            <w:r w:rsidR="009A4327">
              <w:rPr>
                <w:b/>
                <w:color w:val="333333"/>
              </w:rPr>
              <w:t>дов</w:t>
            </w:r>
            <w:r w:rsidRPr="00C21146">
              <w:rPr>
                <w:b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321C39" w:rsidRDefault="00FF162A" w:rsidP="00372A02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  <w:r w:rsidR="00C8757B" w:rsidRPr="00321C39">
              <w:rPr>
                <w:b/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C8757B" w:rsidTr="00372A02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2D31D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2D31DB">
              <w:rPr>
                <w:color w:val="333333"/>
                <w:sz w:val="21"/>
                <w:szCs w:val="21"/>
              </w:rPr>
              <w:t>2.1. 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4338C7" w:rsidP="00372A02">
            <w:pPr>
              <w:ind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Р4. </w:t>
            </w:r>
            <w:r w:rsidR="00165F4A">
              <w:rPr>
                <w:color w:val="333333"/>
                <w:sz w:val="20"/>
                <w:szCs w:val="20"/>
              </w:rPr>
              <w:t>Уровень исполн</w:t>
            </w:r>
            <w:r w:rsidR="00165F4A">
              <w:rPr>
                <w:color w:val="333333"/>
                <w:sz w:val="20"/>
                <w:szCs w:val="20"/>
              </w:rPr>
              <w:t>е</w:t>
            </w:r>
            <w:r w:rsidR="00165F4A">
              <w:rPr>
                <w:color w:val="333333"/>
                <w:sz w:val="20"/>
                <w:szCs w:val="20"/>
              </w:rPr>
              <w:t>ния расходов ГА</w:t>
            </w:r>
            <w:r w:rsidR="00C8757B" w:rsidRPr="00C8757B">
              <w:rPr>
                <w:color w:val="333333"/>
                <w:sz w:val="20"/>
                <w:szCs w:val="20"/>
              </w:rPr>
              <w:t xml:space="preserve">БС за счет средств бюджета </w:t>
            </w:r>
            <w:r w:rsidR="00C21146">
              <w:rPr>
                <w:color w:val="333333"/>
                <w:sz w:val="20"/>
                <w:szCs w:val="20"/>
              </w:rPr>
              <w:t xml:space="preserve">муниципального </w:t>
            </w:r>
            <w:r w:rsidR="00C8757B" w:rsidRPr="00C8757B">
              <w:rPr>
                <w:color w:val="333333"/>
                <w:sz w:val="20"/>
                <w:szCs w:val="20"/>
              </w:rPr>
              <w:t>ра</w:t>
            </w:r>
            <w:r w:rsidR="00C8757B" w:rsidRPr="00C8757B">
              <w:rPr>
                <w:color w:val="333333"/>
                <w:sz w:val="20"/>
                <w:szCs w:val="20"/>
              </w:rPr>
              <w:t>й</w:t>
            </w:r>
            <w:r w:rsidR="00C8757B" w:rsidRPr="00C8757B">
              <w:rPr>
                <w:color w:val="333333"/>
                <w:sz w:val="20"/>
                <w:szCs w:val="20"/>
              </w:rPr>
              <w:t>она (без учета субве</w:t>
            </w:r>
            <w:r w:rsidR="00C8757B" w:rsidRPr="00C8757B">
              <w:rPr>
                <w:color w:val="333333"/>
                <w:sz w:val="20"/>
                <w:szCs w:val="20"/>
              </w:rPr>
              <w:t>н</w:t>
            </w:r>
            <w:r w:rsidR="00C8757B" w:rsidRPr="00C8757B">
              <w:rPr>
                <w:color w:val="333333"/>
                <w:sz w:val="20"/>
                <w:szCs w:val="20"/>
              </w:rPr>
              <w:t>ций, субсидий и иных межбюджетных трансфертов, носящих целевой характер из бюджетов других уровней)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49367F" w:rsidP="00372A02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Р4</w:t>
            </w:r>
            <w:r w:rsidR="00C8757B" w:rsidRPr="00C8757B">
              <w:rPr>
                <w:color w:val="333333"/>
                <w:sz w:val="20"/>
                <w:szCs w:val="20"/>
              </w:rPr>
              <w:t xml:space="preserve"> = Рки / Рпр * 100,где: </w:t>
            </w:r>
          </w:p>
          <w:p w:rsidR="00C8757B" w:rsidRPr="00C8757B" w:rsidRDefault="00C8757B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Рки –</w:t>
            </w:r>
            <w:r w:rsidR="00165F4A">
              <w:rPr>
                <w:color w:val="333333"/>
                <w:sz w:val="20"/>
                <w:szCs w:val="20"/>
              </w:rPr>
              <w:t xml:space="preserve"> кассовое исполнение ра</w:t>
            </w:r>
            <w:r w:rsidR="00165F4A">
              <w:rPr>
                <w:color w:val="333333"/>
                <w:sz w:val="20"/>
                <w:szCs w:val="20"/>
              </w:rPr>
              <w:t>с</w:t>
            </w:r>
            <w:r w:rsidR="00165F4A">
              <w:rPr>
                <w:color w:val="333333"/>
                <w:sz w:val="20"/>
                <w:szCs w:val="20"/>
              </w:rPr>
              <w:t>ходов ГА</w:t>
            </w:r>
            <w:r w:rsidRPr="00C8757B">
              <w:rPr>
                <w:color w:val="333333"/>
                <w:sz w:val="20"/>
                <w:szCs w:val="20"/>
              </w:rPr>
              <w:t>БС за счет средств бюджета</w:t>
            </w:r>
            <w:r w:rsidR="00C21146">
              <w:rPr>
                <w:color w:val="333333"/>
                <w:sz w:val="20"/>
                <w:szCs w:val="20"/>
              </w:rPr>
              <w:t xml:space="preserve"> муниципального</w:t>
            </w:r>
            <w:r w:rsidRPr="00C8757B">
              <w:rPr>
                <w:color w:val="333333"/>
                <w:sz w:val="20"/>
                <w:szCs w:val="20"/>
              </w:rPr>
              <w:t xml:space="preserve"> ра</w:t>
            </w:r>
            <w:r w:rsidRPr="00C8757B">
              <w:rPr>
                <w:color w:val="333333"/>
                <w:sz w:val="20"/>
                <w:szCs w:val="20"/>
              </w:rPr>
              <w:t>й</w:t>
            </w:r>
            <w:r w:rsidRPr="00C8757B">
              <w:rPr>
                <w:color w:val="333333"/>
                <w:sz w:val="20"/>
                <w:szCs w:val="20"/>
              </w:rPr>
              <w:t>она (без учета субвенций, су</w:t>
            </w:r>
            <w:r w:rsidRPr="00C8757B">
              <w:rPr>
                <w:color w:val="333333"/>
                <w:sz w:val="20"/>
                <w:szCs w:val="20"/>
              </w:rPr>
              <w:t>б</w:t>
            </w:r>
            <w:r w:rsidRPr="00C8757B">
              <w:rPr>
                <w:color w:val="333333"/>
                <w:sz w:val="20"/>
                <w:szCs w:val="20"/>
              </w:rPr>
              <w:t>сидий и иных межбюджетных трансфертов, носящих целевой характер из бюджетов других уровней) в отчетном периоде;</w:t>
            </w:r>
          </w:p>
          <w:p w:rsidR="00C8757B" w:rsidRPr="00C8757B" w:rsidRDefault="00165F4A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Рпр – плановые расходы ГА</w:t>
            </w:r>
            <w:r w:rsidR="00C8757B" w:rsidRPr="00C8757B">
              <w:rPr>
                <w:color w:val="333333"/>
                <w:sz w:val="20"/>
                <w:szCs w:val="20"/>
              </w:rPr>
              <w:t>БС за счет средств бюджета</w:t>
            </w:r>
            <w:r w:rsidR="00C21146">
              <w:rPr>
                <w:color w:val="333333"/>
                <w:sz w:val="20"/>
                <w:szCs w:val="20"/>
              </w:rPr>
              <w:t xml:space="preserve"> мун</w:t>
            </w:r>
            <w:r w:rsidR="00C21146">
              <w:rPr>
                <w:color w:val="333333"/>
                <w:sz w:val="20"/>
                <w:szCs w:val="20"/>
              </w:rPr>
              <w:t>и</w:t>
            </w:r>
            <w:r w:rsidR="00C21146">
              <w:rPr>
                <w:color w:val="333333"/>
                <w:sz w:val="20"/>
                <w:szCs w:val="20"/>
              </w:rPr>
              <w:t>ципального</w:t>
            </w:r>
            <w:r w:rsidR="00C8757B" w:rsidRPr="00C8757B">
              <w:rPr>
                <w:color w:val="333333"/>
                <w:sz w:val="20"/>
                <w:szCs w:val="20"/>
              </w:rPr>
              <w:t xml:space="preserve"> района (без учета субвенций, субсидий и иных межбюджетных трансфертов, носящих целевой характер из бюджетов других уровней) в о</w:t>
            </w:r>
            <w:r w:rsidR="00C8757B" w:rsidRPr="00C8757B">
              <w:rPr>
                <w:color w:val="333333"/>
                <w:sz w:val="20"/>
                <w:szCs w:val="20"/>
              </w:rPr>
              <w:t>т</w:t>
            </w:r>
            <w:r w:rsidR="00C8757B" w:rsidRPr="00C8757B">
              <w:rPr>
                <w:color w:val="333333"/>
                <w:sz w:val="20"/>
                <w:szCs w:val="20"/>
              </w:rPr>
              <w:t>четном периоде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21146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процентов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ind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позитивно оценивается уровень исполнения ра</w:t>
            </w:r>
            <w:r w:rsidR="00C21146">
              <w:rPr>
                <w:color w:val="333333"/>
                <w:sz w:val="20"/>
                <w:szCs w:val="20"/>
              </w:rPr>
              <w:t>сходов за счет средств</w:t>
            </w:r>
            <w:r w:rsidRPr="00C8757B">
              <w:rPr>
                <w:color w:val="333333"/>
                <w:sz w:val="20"/>
                <w:szCs w:val="20"/>
              </w:rPr>
              <w:t xml:space="preserve"> бюджета </w:t>
            </w:r>
            <w:r w:rsidR="002A2C7C">
              <w:rPr>
                <w:color w:val="333333"/>
                <w:sz w:val="20"/>
                <w:szCs w:val="20"/>
              </w:rPr>
              <w:t>муниципал</w:t>
            </w:r>
            <w:r w:rsidR="002A2C7C">
              <w:rPr>
                <w:color w:val="333333"/>
                <w:sz w:val="20"/>
                <w:szCs w:val="20"/>
              </w:rPr>
              <w:t>ь</w:t>
            </w:r>
            <w:r w:rsidR="002A2C7C">
              <w:rPr>
                <w:color w:val="333333"/>
                <w:sz w:val="20"/>
                <w:szCs w:val="20"/>
              </w:rPr>
              <w:t>ного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2A2C7C">
              <w:rPr>
                <w:color w:val="333333"/>
                <w:sz w:val="20"/>
                <w:szCs w:val="20"/>
              </w:rPr>
              <w:t>района не менее 95 процентов.</w:t>
            </w:r>
          </w:p>
          <w:p w:rsidR="00C8757B" w:rsidRPr="00C8757B" w:rsidRDefault="00C8757B" w:rsidP="00372A02">
            <w:pPr>
              <w:pStyle w:val="af8"/>
              <w:ind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Целевым ориентиром  является достижение показателя, равного 100 процентов </w:t>
            </w:r>
          </w:p>
        </w:tc>
      </w:tr>
      <w:tr w:rsidR="00C8757B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2D31D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49367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P4</w:t>
            </w:r>
            <w:r w:rsidR="00C8757B" w:rsidRPr="00C8757B">
              <w:rPr>
                <w:color w:val="333333"/>
                <w:sz w:val="20"/>
                <w:szCs w:val="20"/>
              </w:rPr>
              <w:t xml:space="preserve"> = 100</w:t>
            </w:r>
            <w:r w:rsidR="00183081">
              <w:rPr>
                <w:color w:val="333333"/>
                <w:sz w:val="20"/>
                <w:szCs w:val="20"/>
              </w:rPr>
              <w:t>%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C8757B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2D31DB" w:rsidRDefault="00C8757B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49367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P4</w:t>
            </w:r>
            <w:r w:rsidR="00131ED9">
              <w:rPr>
                <w:color w:val="333333"/>
                <w:sz w:val="20"/>
                <w:szCs w:val="20"/>
              </w:rPr>
              <w:t xml:space="preserve"> ≥ 95</w:t>
            </w:r>
            <w:r w:rsidR="00183081">
              <w:rPr>
                <w:color w:val="333333"/>
                <w:sz w:val="20"/>
                <w:szCs w:val="20"/>
              </w:rPr>
              <w:t>%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  <w:r w:rsidR="00C8757B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757B" w:rsidRPr="00C8757B" w:rsidRDefault="00C8757B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31ED9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2D31DB" w:rsidRDefault="00131ED9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C8757B" w:rsidRDefault="0049367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P4</w:t>
            </w:r>
            <w:r w:rsidR="00131ED9" w:rsidRPr="00C8757B">
              <w:rPr>
                <w:color w:val="333333"/>
                <w:sz w:val="20"/>
                <w:szCs w:val="20"/>
              </w:rPr>
              <w:t xml:space="preserve"> ≥ 90</w:t>
            </w:r>
            <w:r w:rsidR="00183081">
              <w:rPr>
                <w:color w:val="333333"/>
                <w:sz w:val="20"/>
                <w:szCs w:val="20"/>
              </w:rPr>
              <w:t>%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31ED9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2D31DB" w:rsidRDefault="00131ED9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49367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P4</w:t>
            </w:r>
            <w:r w:rsidR="00131ED9" w:rsidRPr="00C8757B">
              <w:rPr>
                <w:color w:val="333333"/>
                <w:sz w:val="20"/>
                <w:szCs w:val="20"/>
              </w:rPr>
              <w:t>&lt;90</w:t>
            </w:r>
            <w:r w:rsidR="00183081">
              <w:rPr>
                <w:color w:val="333333"/>
                <w:sz w:val="20"/>
                <w:szCs w:val="20"/>
              </w:rPr>
              <w:t>%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31ED9" w:rsidTr="00372A02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2D31DB" w:rsidRDefault="00131ED9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2D31DB">
              <w:rPr>
                <w:color w:val="333333"/>
                <w:sz w:val="21"/>
                <w:szCs w:val="21"/>
              </w:rPr>
              <w:t>2.2. 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4338C7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Р5. </w:t>
            </w:r>
            <w:r w:rsidR="00131ED9" w:rsidRPr="00C8757B">
              <w:rPr>
                <w:color w:val="333333"/>
                <w:sz w:val="20"/>
                <w:szCs w:val="20"/>
              </w:rPr>
              <w:t>Равномерность расходов</w:t>
            </w:r>
            <w:r w:rsidR="00131ED9" w:rsidRPr="00C8757B">
              <w:rPr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637F95" w:rsidP="00372A02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Р5</w:t>
            </w:r>
            <w:r w:rsidR="00131ED9" w:rsidRPr="00C8757B">
              <w:rPr>
                <w:color w:val="333333"/>
                <w:sz w:val="20"/>
                <w:szCs w:val="20"/>
              </w:rPr>
              <w:t xml:space="preserve"> = (Рки(4 кв.) - Рср)*100/Рср,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131ED9" w:rsidRPr="00C8757B">
              <w:rPr>
                <w:color w:val="333333"/>
                <w:sz w:val="20"/>
                <w:szCs w:val="20"/>
              </w:rPr>
              <w:t xml:space="preserve">где: </w:t>
            </w:r>
          </w:p>
          <w:p w:rsidR="00131ED9" w:rsidRPr="00C8757B" w:rsidRDefault="00131ED9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Рки(4 кв.) –</w:t>
            </w:r>
            <w:r w:rsidR="00165F4A">
              <w:rPr>
                <w:color w:val="333333"/>
                <w:sz w:val="20"/>
                <w:szCs w:val="20"/>
              </w:rPr>
              <w:t xml:space="preserve"> кассовое исполн</w:t>
            </w:r>
            <w:r w:rsidR="00165F4A">
              <w:rPr>
                <w:color w:val="333333"/>
                <w:sz w:val="20"/>
                <w:szCs w:val="20"/>
              </w:rPr>
              <w:t>е</w:t>
            </w:r>
            <w:r w:rsidR="00165F4A">
              <w:rPr>
                <w:color w:val="333333"/>
                <w:sz w:val="20"/>
                <w:szCs w:val="20"/>
              </w:rPr>
              <w:t>ние расходов ГА</w:t>
            </w:r>
            <w:r w:rsidRPr="00C8757B">
              <w:rPr>
                <w:color w:val="333333"/>
                <w:sz w:val="20"/>
                <w:szCs w:val="20"/>
              </w:rPr>
              <w:t>БС за счет средств бюджета</w:t>
            </w:r>
            <w:r>
              <w:rPr>
                <w:color w:val="333333"/>
                <w:sz w:val="20"/>
                <w:szCs w:val="20"/>
              </w:rPr>
              <w:t xml:space="preserve"> муниципал</w:t>
            </w:r>
            <w:r>
              <w:rPr>
                <w:color w:val="333333"/>
                <w:sz w:val="20"/>
                <w:szCs w:val="20"/>
              </w:rPr>
              <w:t>ь</w:t>
            </w:r>
            <w:r>
              <w:rPr>
                <w:color w:val="333333"/>
                <w:sz w:val="20"/>
                <w:szCs w:val="20"/>
              </w:rPr>
              <w:t>ного</w:t>
            </w:r>
            <w:r w:rsidRPr="00C8757B">
              <w:rPr>
                <w:color w:val="333333"/>
                <w:sz w:val="20"/>
                <w:szCs w:val="20"/>
              </w:rPr>
              <w:t xml:space="preserve"> района (без учета субве</w:t>
            </w:r>
            <w:r w:rsidRPr="00C8757B">
              <w:rPr>
                <w:color w:val="333333"/>
                <w:sz w:val="20"/>
                <w:szCs w:val="20"/>
              </w:rPr>
              <w:t>н</w:t>
            </w:r>
            <w:r w:rsidRPr="00C8757B">
              <w:rPr>
                <w:color w:val="333333"/>
                <w:sz w:val="20"/>
                <w:szCs w:val="20"/>
              </w:rPr>
              <w:t>ций, субсидий и иных межбю</w:t>
            </w:r>
            <w:r w:rsidRPr="00C8757B">
              <w:rPr>
                <w:color w:val="333333"/>
                <w:sz w:val="20"/>
                <w:szCs w:val="20"/>
              </w:rPr>
              <w:t>д</w:t>
            </w:r>
            <w:r w:rsidRPr="00C8757B">
              <w:rPr>
                <w:color w:val="333333"/>
                <w:sz w:val="20"/>
                <w:szCs w:val="20"/>
              </w:rPr>
              <w:t>жетных трансфертов, носящих целевой хар</w:t>
            </w:r>
            <w:r>
              <w:rPr>
                <w:color w:val="333333"/>
                <w:sz w:val="20"/>
                <w:szCs w:val="20"/>
              </w:rPr>
              <w:t xml:space="preserve">актер из </w:t>
            </w:r>
            <w:r w:rsidRPr="00C8757B">
              <w:rPr>
                <w:color w:val="333333"/>
                <w:sz w:val="20"/>
                <w:szCs w:val="20"/>
              </w:rPr>
              <w:t xml:space="preserve">бюджетов </w:t>
            </w:r>
            <w:r w:rsidRPr="00C8757B">
              <w:rPr>
                <w:color w:val="333333"/>
                <w:sz w:val="20"/>
                <w:szCs w:val="20"/>
              </w:rPr>
              <w:lastRenderedPageBreak/>
              <w:t>других уровней) в IV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Pr="00C8757B">
              <w:rPr>
                <w:color w:val="333333"/>
                <w:sz w:val="20"/>
                <w:szCs w:val="20"/>
              </w:rPr>
              <w:t>квартале  отчетного года;</w:t>
            </w:r>
          </w:p>
          <w:p w:rsidR="00131ED9" w:rsidRPr="00C8757B" w:rsidRDefault="00131ED9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Рср - ср</w:t>
            </w:r>
            <w:r w:rsidR="00165F4A">
              <w:rPr>
                <w:color w:val="333333"/>
                <w:sz w:val="20"/>
                <w:szCs w:val="20"/>
              </w:rPr>
              <w:t>едний объем кассовых расходов ГА</w:t>
            </w:r>
            <w:r w:rsidRPr="00C8757B">
              <w:rPr>
                <w:color w:val="333333"/>
                <w:sz w:val="20"/>
                <w:szCs w:val="20"/>
              </w:rPr>
              <w:t>БС за I - III кварт</w:t>
            </w:r>
            <w:r w:rsidRPr="00C8757B">
              <w:rPr>
                <w:color w:val="333333"/>
                <w:sz w:val="20"/>
                <w:szCs w:val="20"/>
              </w:rPr>
              <w:t>а</w:t>
            </w:r>
            <w:r w:rsidRPr="00C8757B">
              <w:rPr>
                <w:color w:val="333333"/>
                <w:sz w:val="20"/>
                <w:szCs w:val="20"/>
              </w:rPr>
              <w:t>лы    отчетного года (без учета субвенций,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Pr="00C8757B">
              <w:rPr>
                <w:color w:val="333333"/>
                <w:sz w:val="20"/>
                <w:szCs w:val="20"/>
              </w:rPr>
              <w:t>субсидий и иных межбюджетных  трансфертов, носящих целе</w:t>
            </w:r>
            <w:r>
              <w:rPr>
                <w:color w:val="333333"/>
                <w:sz w:val="20"/>
                <w:szCs w:val="20"/>
              </w:rPr>
              <w:t xml:space="preserve">вой характер из </w:t>
            </w:r>
            <w:r w:rsidRPr="00C8757B">
              <w:rPr>
                <w:color w:val="333333"/>
                <w:sz w:val="20"/>
                <w:szCs w:val="20"/>
              </w:rPr>
              <w:t>бюджетов других уровней)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lastRenderedPageBreak/>
              <w:t> </w:t>
            </w:r>
            <w:r w:rsidR="00247DC8">
              <w:rPr>
                <w:color w:val="333333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показатель в</w:t>
            </w:r>
            <w:r w:rsidR="00165F4A">
              <w:rPr>
                <w:color w:val="333333"/>
                <w:sz w:val="20"/>
                <w:szCs w:val="20"/>
              </w:rPr>
              <w:t>ыявляет концентрацию расх</w:t>
            </w:r>
            <w:r w:rsidR="00165F4A">
              <w:rPr>
                <w:color w:val="333333"/>
                <w:sz w:val="20"/>
                <w:szCs w:val="20"/>
              </w:rPr>
              <w:t>о</w:t>
            </w:r>
            <w:r w:rsidR="00165F4A">
              <w:rPr>
                <w:color w:val="333333"/>
                <w:sz w:val="20"/>
                <w:szCs w:val="20"/>
              </w:rPr>
              <w:t>дов ГА</w:t>
            </w:r>
            <w:r w:rsidRPr="00C8757B">
              <w:rPr>
                <w:color w:val="333333"/>
                <w:sz w:val="20"/>
                <w:szCs w:val="20"/>
              </w:rPr>
              <w:t>БС в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Pr="00C8757B">
              <w:rPr>
                <w:color w:val="333333"/>
                <w:sz w:val="20"/>
                <w:szCs w:val="20"/>
              </w:rPr>
              <w:t>IV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Pr="00C8757B">
              <w:rPr>
                <w:color w:val="333333"/>
                <w:sz w:val="20"/>
                <w:szCs w:val="20"/>
              </w:rPr>
              <w:t>кварт</w:t>
            </w:r>
            <w:r w:rsidRPr="00C8757B">
              <w:rPr>
                <w:color w:val="333333"/>
                <w:sz w:val="20"/>
                <w:szCs w:val="20"/>
              </w:rPr>
              <w:t>а</w:t>
            </w:r>
            <w:r w:rsidRPr="00C8757B">
              <w:rPr>
                <w:color w:val="333333"/>
                <w:sz w:val="20"/>
                <w:szCs w:val="20"/>
              </w:rPr>
              <w:t>ле отчетного финанс</w:t>
            </w:r>
            <w:r w:rsidRPr="00C8757B">
              <w:rPr>
                <w:color w:val="333333"/>
                <w:sz w:val="20"/>
                <w:szCs w:val="20"/>
              </w:rPr>
              <w:t>о</w:t>
            </w:r>
            <w:r w:rsidRPr="00C8757B">
              <w:rPr>
                <w:color w:val="333333"/>
                <w:sz w:val="20"/>
                <w:szCs w:val="20"/>
              </w:rPr>
              <w:t xml:space="preserve">вого года </w:t>
            </w:r>
          </w:p>
          <w:p w:rsidR="00131ED9" w:rsidRPr="00C8757B" w:rsidRDefault="00165F4A" w:rsidP="00372A02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Целевым ориентиром для ГА</w:t>
            </w:r>
            <w:r w:rsidR="00131ED9" w:rsidRPr="00C8757B">
              <w:rPr>
                <w:color w:val="333333"/>
                <w:sz w:val="20"/>
                <w:szCs w:val="20"/>
              </w:rPr>
              <w:t xml:space="preserve">БС является значение показателя, при котором кассовые </w:t>
            </w:r>
            <w:r w:rsidR="00131ED9" w:rsidRPr="00C8757B">
              <w:rPr>
                <w:color w:val="333333"/>
                <w:sz w:val="20"/>
                <w:szCs w:val="20"/>
              </w:rPr>
              <w:lastRenderedPageBreak/>
              <w:t>расходы в 4 квартале не превышают сре</w:t>
            </w:r>
            <w:r w:rsidR="00131ED9" w:rsidRPr="00C8757B">
              <w:rPr>
                <w:color w:val="333333"/>
                <w:sz w:val="20"/>
                <w:szCs w:val="20"/>
              </w:rPr>
              <w:t>д</w:t>
            </w:r>
            <w:r w:rsidR="00131ED9" w:rsidRPr="00C8757B">
              <w:rPr>
                <w:color w:val="333333"/>
                <w:sz w:val="20"/>
                <w:szCs w:val="20"/>
              </w:rPr>
              <w:t>ний объем кассовых расходов за I-III ква</w:t>
            </w:r>
            <w:r w:rsidR="00131ED9" w:rsidRPr="00C8757B">
              <w:rPr>
                <w:color w:val="333333"/>
                <w:sz w:val="20"/>
                <w:szCs w:val="20"/>
              </w:rPr>
              <w:t>р</w:t>
            </w:r>
            <w:r w:rsidR="00131ED9" w:rsidRPr="00C8757B">
              <w:rPr>
                <w:color w:val="333333"/>
                <w:sz w:val="20"/>
                <w:szCs w:val="20"/>
              </w:rPr>
              <w:t xml:space="preserve">талы более </w:t>
            </w:r>
            <w:r w:rsidR="00E654CB" w:rsidRPr="000F7491">
              <w:rPr>
                <w:color w:val="333333"/>
                <w:sz w:val="20"/>
                <w:szCs w:val="20"/>
              </w:rPr>
              <w:t>чем на 40</w:t>
            </w:r>
            <w:r w:rsidR="00131ED9" w:rsidRPr="000F7491">
              <w:rPr>
                <w:color w:val="333333"/>
                <w:sz w:val="20"/>
                <w:szCs w:val="20"/>
              </w:rPr>
              <w:t xml:space="preserve"> процентов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0F7491">
              <w:rPr>
                <w:color w:val="333333"/>
                <w:sz w:val="20"/>
                <w:szCs w:val="20"/>
              </w:rPr>
              <w:t>или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0F7491" w:rsidRPr="000F7491">
              <w:rPr>
                <w:color w:val="333333"/>
                <w:sz w:val="20"/>
                <w:szCs w:val="20"/>
              </w:rPr>
              <w:t>(объем расходов</w:t>
            </w:r>
            <w:r w:rsidR="000F7491">
              <w:rPr>
                <w:color w:val="333333"/>
                <w:sz w:val="20"/>
                <w:szCs w:val="20"/>
              </w:rPr>
              <w:t xml:space="preserve"> в 4 квартале не должен превышать 30% от общего объема расходов</w:t>
            </w:r>
            <w:r w:rsidR="00637F95">
              <w:rPr>
                <w:color w:val="333333"/>
                <w:sz w:val="20"/>
                <w:szCs w:val="20"/>
              </w:rPr>
              <w:t xml:space="preserve"> за отчетный год (</w:t>
            </w:r>
            <w:r w:rsidR="00637F95" w:rsidRPr="00C8757B">
              <w:rPr>
                <w:color w:val="333333"/>
                <w:sz w:val="20"/>
                <w:szCs w:val="20"/>
              </w:rPr>
              <w:t>без учета субве</w:t>
            </w:r>
            <w:r w:rsidR="00637F95" w:rsidRPr="00C8757B">
              <w:rPr>
                <w:color w:val="333333"/>
                <w:sz w:val="20"/>
                <w:szCs w:val="20"/>
              </w:rPr>
              <w:t>н</w:t>
            </w:r>
            <w:r w:rsidR="00637F95" w:rsidRPr="00C8757B">
              <w:rPr>
                <w:color w:val="333333"/>
                <w:sz w:val="20"/>
                <w:szCs w:val="20"/>
              </w:rPr>
              <w:t>ций, субсидий и иных межбюджетных трансфертов, носящих целевой хар</w:t>
            </w:r>
            <w:r w:rsidR="00637F95">
              <w:rPr>
                <w:color w:val="333333"/>
                <w:sz w:val="20"/>
                <w:szCs w:val="20"/>
              </w:rPr>
              <w:t xml:space="preserve">актер из </w:t>
            </w:r>
            <w:r w:rsidR="00637F95" w:rsidRPr="00C8757B">
              <w:rPr>
                <w:color w:val="333333"/>
                <w:sz w:val="20"/>
                <w:szCs w:val="20"/>
              </w:rPr>
              <w:t>бюджетов других уровней</w:t>
            </w:r>
            <w:r w:rsidR="000F7491">
              <w:rPr>
                <w:color w:val="333333"/>
                <w:sz w:val="20"/>
                <w:szCs w:val="20"/>
              </w:rPr>
              <w:t>)</w:t>
            </w:r>
            <w:r w:rsidR="00637F95">
              <w:rPr>
                <w:color w:val="333333"/>
                <w:sz w:val="20"/>
                <w:szCs w:val="20"/>
              </w:rPr>
              <w:t>)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31ED9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Default="00131ED9" w:rsidP="00372A02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637F95" w:rsidP="00372A02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Р5</w:t>
            </w:r>
            <w:r w:rsidR="00E654CB">
              <w:rPr>
                <w:color w:val="333333"/>
                <w:sz w:val="20"/>
                <w:szCs w:val="20"/>
              </w:rPr>
              <w:t>&lt;4</w:t>
            </w:r>
            <w:r w:rsidR="00131ED9" w:rsidRPr="00C8757B">
              <w:rPr>
                <w:color w:val="333333"/>
                <w:sz w:val="20"/>
                <w:szCs w:val="20"/>
              </w:rPr>
              <w:t>0</w:t>
            </w:r>
            <w:r w:rsidR="00183081">
              <w:rPr>
                <w:color w:val="333333"/>
                <w:sz w:val="20"/>
                <w:szCs w:val="20"/>
              </w:rPr>
              <w:t>%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31ED9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Default="00131ED9" w:rsidP="00372A02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637F95" w:rsidP="00372A02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Р5</w:t>
            </w:r>
            <w:r w:rsidR="00E654CB">
              <w:rPr>
                <w:color w:val="333333"/>
                <w:sz w:val="20"/>
                <w:szCs w:val="20"/>
              </w:rPr>
              <w:t>&gt; 4</w:t>
            </w:r>
            <w:r w:rsidR="00131ED9" w:rsidRPr="00C8757B">
              <w:rPr>
                <w:color w:val="333333"/>
                <w:sz w:val="20"/>
                <w:szCs w:val="20"/>
              </w:rPr>
              <w:t>0</w:t>
            </w:r>
            <w:r w:rsidR="00183081">
              <w:rPr>
                <w:color w:val="333333"/>
                <w:sz w:val="20"/>
                <w:szCs w:val="20"/>
              </w:rPr>
              <w:t>%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31ED9" w:rsidTr="00372A02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2D31DB" w:rsidRDefault="00131ED9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2D31DB">
              <w:rPr>
                <w:color w:val="333333"/>
                <w:sz w:val="21"/>
                <w:szCs w:val="21"/>
              </w:rPr>
              <w:t>2.3. 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C8757B" w:rsidRDefault="004338C7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Р6. Качество прогн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зирования кассовых расходов в рамках муниципальных пр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граммам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Default="00637F95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</w:t>
            </w:r>
            <w:r w:rsidR="00247DC8">
              <w:rPr>
                <w:color w:val="333333"/>
                <w:sz w:val="20"/>
                <w:szCs w:val="20"/>
              </w:rPr>
              <w:t>6=(Рпрг/ Рпоф)*100</w:t>
            </w:r>
          </w:p>
          <w:p w:rsidR="00247DC8" w:rsidRDefault="00247DC8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Рпрг</w:t>
            </w:r>
            <w:r w:rsidRPr="00C8757B">
              <w:rPr>
                <w:color w:val="333333"/>
                <w:sz w:val="20"/>
                <w:szCs w:val="20"/>
              </w:rPr>
              <w:t xml:space="preserve"> – кассово</w:t>
            </w:r>
            <w:r w:rsidR="00165F4A">
              <w:rPr>
                <w:color w:val="333333"/>
                <w:sz w:val="20"/>
                <w:szCs w:val="20"/>
              </w:rPr>
              <w:t>е исполнение расходов ГА</w:t>
            </w:r>
            <w:r w:rsidRPr="00C8757B">
              <w:rPr>
                <w:color w:val="333333"/>
                <w:sz w:val="20"/>
                <w:szCs w:val="20"/>
              </w:rPr>
              <w:t>БС</w:t>
            </w:r>
            <w:r>
              <w:rPr>
                <w:color w:val="333333"/>
                <w:sz w:val="20"/>
                <w:szCs w:val="20"/>
              </w:rPr>
              <w:t xml:space="preserve"> в рамках мун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ципальных программам за о</w:t>
            </w:r>
            <w:r>
              <w:rPr>
                <w:color w:val="333333"/>
                <w:sz w:val="20"/>
                <w:szCs w:val="20"/>
              </w:rPr>
              <w:t>т</w:t>
            </w:r>
            <w:r>
              <w:rPr>
                <w:color w:val="333333"/>
                <w:sz w:val="20"/>
                <w:szCs w:val="20"/>
              </w:rPr>
              <w:t>четный финансовый год;</w:t>
            </w:r>
          </w:p>
          <w:p w:rsidR="00247DC8" w:rsidRPr="00C8757B" w:rsidRDefault="00247DC8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Рпоф – сумма пред</w:t>
            </w:r>
            <w:r w:rsidR="00165F4A">
              <w:rPr>
                <w:color w:val="333333"/>
                <w:sz w:val="20"/>
                <w:szCs w:val="20"/>
              </w:rPr>
              <w:t>ельных объ</w:t>
            </w:r>
            <w:r w:rsidR="00165F4A">
              <w:rPr>
                <w:color w:val="333333"/>
                <w:sz w:val="20"/>
                <w:szCs w:val="20"/>
              </w:rPr>
              <w:t>е</w:t>
            </w:r>
            <w:r w:rsidR="00165F4A">
              <w:rPr>
                <w:color w:val="333333"/>
                <w:sz w:val="20"/>
                <w:szCs w:val="20"/>
              </w:rPr>
              <w:t>мов финансирования ГА</w:t>
            </w:r>
            <w:r>
              <w:rPr>
                <w:color w:val="333333"/>
                <w:sz w:val="20"/>
                <w:szCs w:val="20"/>
              </w:rPr>
              <w:t>БС в рамках муниципальных пр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граммам  за отчетный финанс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вый год.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C8757B" w:rsidRDefault="00247DC8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проце</w:t>
            </w:r>
            <w:r>
              <w:rPr>
                <w:color w:val="333333"/>
                <w:sz w:val="20"/>
                <w:szCs w:val="20"/>
              </w:rPr>
              <w:t>н</w:t>
            </w:r>
            <w:r>
              <w:rPr>
                <w:color w:val="333333"/>
                <w:sz w:val="20"/>
                <w:szCs w:val="20"/>
              </w:rPr>
              <w:t>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C8757B" w:rsidRDefault="00131ED9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Default="00247DC8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Показатель характер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зу</w:t>
            </w:r>
            <w:r w:rsidR="00DA6537">
              <w:rPr>
                <w:color w:val="333333"/>
                <w:sz w:val="20"/>
                <w:szCs w:val="20"/>
              </w:rPr>
              <w:t>е</w:t>
            </w:r>
            <w:r>
              <w:rPr>
                <w:color w:val="333333"/>
                <w:sz w:val="20"/>
                <w:szCs w:val="20"/>
              </w:rPr>
              <w:t>т</w:t>
            </w:r>
            <w:r w:rsidR="00DA6537">
              <w:rPr>
                <w:color w:val="333333"/>
                <w:sz w:val="20"/>
                <w:szCs w:val="20"/>
              </w:rPr>
              <w:t xml:space="preserve"> уровень кассов</w:t>
            </w:r>
            <w:r w:rsidR="00DA6537">
              <w:rPr>
                <w:color w:val="333333"/>
                <w:sz w:val="20"/>
                <w:szCs w:val="20"/>
              </w:rPr>
              <w:t>о</w:t>
            </w:r>
            <w:r w:rsidR="00DA6537">
              <w:rPr>
                <w:color w:val="333333"/>
                <w:sz w:val="20"/>
                <w:szCs w:val="20"/>
              </w:rPr>
              <w:t>го планир</w:t>
            </w:r>
            <w:r w:rsidR="00165F4A">
              <w:rPr>
                <w:color w:val="333333"/>
                <w:sz w:val="20"/>
                <w:szCs w:val="20"/>
              </w:rPr>
              <w:t>ования м</w:t>
            </w:r>
            <w:r w:rsidR="00165F4A">
              <w:rPr>
                <w:color w:val="333333"/>
                <w:sz w:val="20"/>
                <w:szCs w:val="20"/>
              </w:rPr>
              <w:t>у</w:t>
            </w:r>
            <w:r w:rsidR="00165F4A">
              <w:rPr>
                <w:color w:val="333333"/>
                <w:sz w:val="20"/>
                <w:szCs w:val="20"/>
              </w:rPr>
              <w:t>ниципальных пр</w:t>
            </w:r>
            <w:r w:rsidR="00165F4A">
              <w:rPr>
                <w:color w:val="333333"/>
                <w:sz w:val="20"/>
                <w:szCs w:val="20"/>
              </w:rPr>
              <w:t>о</w:t>
            </w:r>
            <w:r w:rsidR="00165F4A">
              <w:rPr>
                <w:color w:val="333333"/>
                <w:sz w:val="20"/>
                <w:szCs w:val="20"/>
              </w:rPr>
              <w:t>грамм ГА</w:t>
            </w:r>
            <w:r w:rsidR="00DA6537">
              <w:rPr>
                <w:color w:val="333333"/>
                <w:sz w:val="20"/>
                <w:szCs w:val="20"/>
              </w:rPr>
              <w:t xml:space="preserve">БС. </w:t>
            </w:r>
          </w:p>
          <w:p w:rsidR="00DA6537" w:rsidRPr="00C8757B" w:rsidRDefault="00DA6537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Целевым ориентиром  является до</w:t>
            </w:r>
            <w:r>
              <w:rPr>
                <w:color w:val="333333"/>
                <w:sz w:val="20"/>
                <w:szCs w:val="20"/>
              </w:rPr>
              <w:t>стижение показателя, равного более 95</w:t>
            </w:r>
            <w:r w:rsidRPr="00C8757B">
              <w:rPr>
                <w:color w:val="333333"/>
                <w:sz w:val="20"/>
                <w:szCs w:val="20"/>
              </w:rPr>
              <w:t xml:space="preserve"> процентов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</w:tr>
      <w:tr w:rsidR="00DA6537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537" w:rsidRPr="002D31DB" w:rsidRDefault="00DA6537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6537" w:rsidRPr="00C8757B" w:rsidRDefault="00DA653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6537" w:rsidRPr="00C8757B" w:rsidRDefault="00DA6537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Р6&gt; 95</w:t>
            </w:r>
            <w:r w:rsidR="00183081">
              <w:rPr>
                <w:color w:val="333333"/>
                <w:sz w:val="20"/>
                <w:szCs w:val="20"/>
              </w:rPr>
              <w:t>%</w:t>
            </w: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537" w:rsidRPr="00C8757B" w:rsidRDefault="00DA653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537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DA6537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6537" w:rsidRPr="00C8757B" w:rsidRDefault="00DA653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A6537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6537" w:rsidRPr="002D31DB" w:rsidRDefault="00DA6537" w:rsidP="00372A02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6537" w:rsidRPr="00C8757B" w:rsidRDefault="00DA653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6537" w:rsidRPr="00C8757B" w:rsidRDefault="00DA6537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Р6&lt;=95</w:t>
            </w:r>
            <w:r w:rsidR="00183081">
              <w:rPr>
                <w:color w:val="333333"/>
                <w:sz w:val="20"/>
                <w:szCs w:val="20"/>
              </w:rPr>
              <w:t>%</w:t>
            </w: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6537" w:rsidRPr="00C8757B" w:rsidRDefault="00DA6537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6537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="00DA6537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6537" w:rsidRPr="00C8757B" w:rsidRDefault="00DA6537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31ED9" w:rsidTr="00372A02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2D31DB" w:rsidRDefault="00131ED9" w:rsidP="00372A02">
            <w:pPr>
              <w:jc w:val="both"/>
              <w:rPr>
                <w:color w:val="333333"/>
                <w:sz w:val="21"/>
                <w:szCs w:val="21"/>
              </w:rPr>
            </w:pPr>
            <w:r w:rsidRPr="002D31DB">
              <w:rPr>
                <w:color w:val="333333"/>
                <w:sz w:val="21"/>
                <w:szCs w:val="21"/>
              </w:rPr>
              <w:t>2.4. 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1ED9" w:rsidRPr="00787E0F" w:rsidRDefault="00787E0F" w:rsidP="00E87846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Р7. </w:t>
            </w:r>
            <w:r w:rsidR="007222E0">
              <w:rPr>
                <w:sz w:val="20"/>
                <w:szCs w:val="20"/>
              </w:rPr>
              <w:t>Наличие у ГА</w:t>
            </w:r>
            <w:r w:rsidRPr="00787E0F">
              <w:rPr>
                <w:sz w:val="20"/>
                <w:szCs w:val="20"/>
              </w:rPr>
              <w:t xml:space="preserve">БС и </w:t>
            </w:r>
            <w:r>
              <w:rPr>
                <w:sz w:val="20"/>
                <w:szCs w:val="20"/>
              </w:rPr>
              <w:t xml:space="preserve">у </w:t>
            </w:r>
            <w:r w:rsidRPr="00787E0F">
              <w:rPr>
                <w:sz w:val="20"/>
                <w:szCs w:val="20"/>
              </w:rPr>
              <w:t>подведомстве</w:t>
            </w:r>
            <w:r w:rsidRPr="00787E0F">
              <w:rPr>
                <w:sz w:val="20"/>
                <w:szCs w:val="20"/>
              </w:rPr>
              <w:t>н</w:t>
            </w:r>
            <w:r w:rsidRPr="00787E0F">
              <w:rPr>
                <w:sz w:val="20"/>
                <w:szCs w:val="20"/>
              </w:rPr>
              <w:t>ных ему</w:t>
            </w:r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</w:t>
            </w:r>
            <w:r w:rsidRPr="00787E0F">
              <w:rPr>
                <w:sz w:val="20"/>
                <w:szCs w:val="20"/>
              </w:rPr>
              <w:t>учреждений просроченной кр</w:t>
            </w:r>
            <w:r w:rsidRPr="00787E0F">
              <w:rPr>
                <w:sz w:val="20"/>
                <w:szCs w:val="20"/>
              </w:rPr>
              <w:t>е</w:t>
            </w:r>
            <w:r w:rsidRPr="00787E0F">
              <w:rPr>
                <w:sz w:val="20"/>
                <w:szCs w:val="20"/>
              </w:rPr>
              <w:t>диторской задо</w:t>
            </w:r>
            <w:r w:rsidRPr="00787E0F">
              <w:rPr>
                <w:sz w:val="20"/>
                <w:szCs w:val="20"/>
              </w:rPr>
              <w:t>л</w:t>
            </w:r>
            <w:r w:rsidRPr="00787E0F">
              <w:rPr>
                <w:sz w:val="20"/>
                <w:szCs w:val="20"/>
              </w:rPr>
              <w:t>женности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787E0F" w:rsidP="00E87846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Р7</w:t>
            </w:r>
            <w:r w:rsidR="00BF796E">
              <w:rPr>
                <w:color w:val="333333"/>
                <w:sz w:val="20"/>
                <w:szCs w:val="20"/>
              </w:rPr>
              <w:t xml:space="preserve"> = Кзд</w:t>
            </w:r>
          </w:p>
          <w:p w:rsidR="00131ED9" w:rsidRPr="00C8757B" w:rsidRDefault="00BF796E" w:rsidP="00E87846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Кзд</w:t>
            </w:r>
            <w:r w:rsidR="00131ED9" w:rsidRPr="00C8757B">
              <w:rPr>
                <w:color w:val="333333"/>
                <w:sz w:val="20"/>
                <w:szCs w:val="20"/>
              </w:rPr>
              <w:t xml:space="preserve"> – объем</w:t>
            </w:r>
            <w:r>
              <w:rPr>
                <w:color w:val="333333"/>
                <w:sz w:val="20"/>
                <w:szCs w:val="20"/>
              </w:rPr>
              <w:t xml:space="preserve"> просроченной </w:t>
            </w:r>
            <w:r w:rsidR="007222E0">
              <w:rPr>
                <w:color w:val="333333"/>
                <w:sz w:val="20"/>
                <w:szCs w:val="20"/>
              </w:rPr>
              <w:t>кр</w:t>
            </w:r>
            <w:r w:rsidR="007222E0">
              <w:rPr>
                <w:color w:val="333333"/>
                <w:sz w:val="20"/>
                <w:szCs w:val="20"/>
              </w:rPr>
              <w:t>е</w:t>
            </w:r>
            <w:r w:rsidR="007222E0">
              <w:rPr>
                <w:color w:val="333333"/>
                <w:sz w:val="20"/>
                <w:szCs w:val="20"/>
              </w:rPr>
              <w:t>диторской задолженности ГА</w:t>
            </w:r>
            <w:r w:rsidR="00131ED9" w:rsidRPr="00C8757B">
              <w:rPr>
                <w:color w:val="333333"/>
                <w:sz w:val="20"/>
                <w:szCs w:val="20"/>
              </w:rPr>
              <w:t>БС по состоянию на 01 январ</w:t>
            </w:r>
            <w:r>
              <w:rPr>
                <w:color w:val="333333"/>
                <w:sz w:val="20"/>
                <w:szCs w:val="20"/>
              </w:rPr>
              <w:t>я года, следующего за отчетным  ф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нансовым годом.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E13C5B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тыс. руб.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1ED9" w:rsidRPr="00C8757B" w:rsidRDefault="00131ED9" w:rsidP="00E87846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позитивно оценивае</w:t>
            </w:r>
            <w:r w:rsidRPr="00C8757B">
              <w:rPr>
                <w:color w:val="333333"/>
                <w:sz w:val="20"/>
                <w:szCs w:val="20"/>
              </w:rPr>
              <w:t>т</w:t>
            </w:r>
            <w:r w:rsidRPr="00C8757B">
              <w:rPr>
                <w:color w:val="333333"/>
                <w:sz w:val="20"/>
                <w:szCs w:val="20"/>
              </w:rPr>
              <w:t>ся отсутствие кред</w:t>
            </w:r>
            <w:r w:rsidRPr="00C8757B">
              <w:rPr>
                <w:color w:val="333333"/>
                <w:sz w:val="20"/>
                <w:szCs w:val="20"/>
              </w:rPr>
              <w:t>и</w:t>
            </w:r>
            <w:r w:rsidRPr="00C8757B">
              <w:rPr>
                <w:color w:val="333333"/>
                <w:sz w:val="20"/>
                <w:szCs w:val="20"/>
              </w:rPr>
              <w:t>торской задолженн</w:t>
            </w:r>
            <w:r w:rsidRPr="00C8757B">
              <w:rPr>
                <w:color w:val="333333"/>
                <w:sz w:val="20"/>
                <w:szCs w:val="20"/>
              </w:rPr>
              <w:t>о</w:t>
            </w:r>
            <w:r w:rsidRPr="00C8757B">
              <w:rPr>
                <w:color w:val="333333"/>
                <w:sz w:val="20"/>
                <w:szCs w:val="20"/>
              </w:rPr>
              <w:t>сти </w:t>
            </w:r>
          </w:p>
        </w:tc>
      </w:tr>
      <w:tr w:rsidR="00131ED9" w:rsidTr="00131ED9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ED9" w:rsidRDefault="00131ED9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ED9" w:rsidRPr="00C8757B" w:rsidRDefault="00131ED9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ED9" w:rsidRPr="00C8757B" w:rsidRDefault="00BF796E" w:rsidP="00E87846">
            <w:pPr>
              <w:ind w:left="141" w:right="14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Р7</w:t>
            </w:r>
            <w:r w:rsidR="00131ED9" w:rsidRPr="00C8757B">
              <w:rPr>
                <w:color w:val="333333"/>
                <w:sz w:val="20"/>
                <w:szCs w:val="20"/>
              </w:rPr>
              <w:t xml:space="preserve"> – отсутствует кредиторская</w:t>
            </w:r>
            <w:r>
              <w:rPr>
                <w:color w:val="333333"/>
                <w:sz w:val="20"/>
                <w:szCs w:val="20"/>
              </w:rPr>
              <w:t xml:space="preserve"> задолженность </w:t>
            </w:r>
            <w:r w:rsidR="00131ED9" w:rsidRPr="00C8757B">
              <w:rPr>
                <w:color w:val="333333"/>
                <w:sz w:val="20"/>
                <w:szCs w:val="20"/>
              </w:rPr>
              <w:t>на1 января года, следующего за отчетным</w:t>
            </w:r>
            <w:r>
              <w:rPr>
                <w:color w:val="333333"/>
                <w:sz w:val="20"/>
                <w:szCs w:val="20"/>
              </w:rPr>
              <w:t xml:space="preserve"> ф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нансовым годом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ED9" w:rsidRPr="00C8757B" w:rsidRDefault="00131ED9">
            <w:pPr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ED9" w:rsidRPr="00C8757B" w:rsidRDefault="00FF162A" w:rsidP="002C328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131ED9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ED9" w:rsidRPr="00C8757B" w:rsidRDefault="00131ED9">
            <w:pPr>
              <w:rPr>
                <w:color w:val="333333"/>
                <w:sz w:val="20"/>
                <w:szCs w:val="20"/>
              </w:rPr>
            </w:pPr>
          </w:p>
        </w:tc>
      </w:tr>
      <w:tr w:rsidR="00131ED9" w:rsidTr="00880DDF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ED9" w:rsidRDefault="00131ED9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ED9" w:rsidRPr="00C8757B" w:rsidRDefault="00131ED9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ED9" w:rsidRPr="00C8757B" w:rsidRDefault="00BF796E" w:rsidP="00E87846">
            <w:pPr>
              <w:ind w:left="141" w:right="14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P7&gt;0 наличие  кредиторской з</w:t>
            </w:r>
            <w:r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 xml:space="preserve">долженности </w:t>
            </w:r>
            <w:r w:rsidRPr="00C8757B">
              <w:rPr>
                <w:color w:val="333333"/>
                <w:sz w:val="20"/>
                <w:szCs w:val="20"/>
              </w:rPr>
              <w:t>на1 января года, следующего за отчетным</w:t>
            </w:r>
            <w:r>
              <w:rPr>
                <w:color w:val="333333"/>
                <w:sz w:val="20"/>
                <w:szCs w:val="20"/>
              </w:rPr>
              <w:t xml:space="preserve"> ф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нансовым годом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ED9" w:rsidRPr="00C8757B" w:rsidRDefault="00131ED9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ED9" w:rsidRPr="00C8757B" w:rsidRDefault="00FF162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ED9" w:rsidRPr="00C8757B" w:rsidRDefault="00131ED9">
            <w:pPr>
              <w:rPr>
                <w:color w:val="333333"/>
                <w:sz w:val="20"/>
                <w:szCs w:val="20"/>
              </w:rPr>
            </w:pPr>
          </w:p>
        </w:tc>
      </w:tr>
      <w:tr w:rsidR="00321C39" w:rsidTr="00372A02"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1C39" w:rsidRPr="00321C39" w:rsidRDefault="00321C39" w:rsidP="00372A02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3. </w:t>
            </w:r>
            <w:r w:rsidR="009A4327" w:rsidRPr="00C21146">
              <w:rPr>
                <w:b/>
                <w:color w:val="333333"/>
              </w:rPr>
              <w:t>Качество</w:t>
            </w:r>
            <w:r w:rsidR="009A4327">
              <w:rPr>
                <w:b/>
                <w:color w:val="333333"/>
              </w:rPr>
              <w:t xml:space="preserve"> исполнения</w:t>
            </w:r>
            <w:r w:rsidR="00372A02">
              <w:rPr>
                <w:b/>
                <w:color w:val="333333"/>
              </w:rPr>
              <w:t xml:space="preserve"> </w:t>
            </w:r>
            <w:r w:rsidR="009A4327">
              <w:rPr>
                <w:b/>
                <w:color w:val="333333"/>
              </w:rPr>
              <w:t xml:space="preserve">бюджета </w:t>
            </w:r>
            <w:r w:rsidR="00D22E30">
              <w:rPr>
                <w:b/>
                <w:color w:val="333333"/>
              </w:rPr>
              <w:t>в части доходов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1C39" w:rsidRPr="00D22E30" w:rsidRDefault="00D22E30" w:rsidP="00372A02">
            <w:pPr>
              <w:jc w:val="both"/>
              <w:rPr>
                <w:b/>
                <w:color w:val="333333"/>
              </w:rPr>
            </w:pPr>
            <w:r w:rsidRPr="00D22E30">
              <w:rPr>
                <w:b/>
                <w:color w:val="333333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1C39" w:rsidRPr="00C8757B" w:rsidRDefault="00321C39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FF162A" w:rsidTr="002D31DB">
        <w:trPr>
          <w:trHeight w:val="205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D635F4" w:rsidRDefault="00FF162A" w:rsidP="002D31DB">
            <w:pPr>
              <w:jc w:val="both"/>
              <w:rPr>
                <w:color w:val="333333"/>
                <w:sz w:val="21"/>
                <w:szCs w:val="21"/>
              </w:rPr>
            </w:pPr>
            <w:r w:rsidRPr="00D635F4">
              <w:rPr>
                <w:color w:val="333333"/>
                <w:sz w:val="21"/>
                <w:szCs w:val="21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D635F4" w:rsidRDefault="00FF162A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D635F4">
              <w:rPr>
                <w:color w:val="333333"/>
                <w:sz w:val="20"/>
                <w:szCs w:val="20"/>
              </w:rPr>
              <w:t>Р8.</w:t>
            </w:r>
            <w:r>
              <w:rPr>
                <w:color w:val="333333"/>
                <w:sz w:val="20"/>
                <w:szCs w:val="20"/>
              </w:rPr>
              <w:t xml:space="preserve"> Полнота зачи</w:t>
            </w:r>
            <w:r>
              <w:rPr>
                <w:color w:val="333333"/>
                <w:sz w:val="20"/>
                <w:szCs w:val="20"/>
              </w:rPr>
              <w:t>с</w:t>
            </w:r>
            <w:r>
              <w:rPr>
                <w:color w:val="333333"/>
                <w:sz w:val="20"/>
                <w:szCs w:val="20"/>
              </w:rPr>
              <w:t>ления платежей в бю</w:t>
            </w:r>
            <w:r w:rsidR="007222E0">
              <w:rPr>
                <w:color w:val="333333"/>
                <w:sz w:val="20"/>
                <w:szCs w:val="20"/>
              </w:rPr>
              <w:t>джет муниц</w:t>
            </w:r>
            <w:r w:rsidR="007222E0">
              <w:rPr>
                <w:color w:val="333333"/>
                <w:sz w:val="20"/>
                <w:szCs w:val="20"/>
              </w:rPr>
              <w:t>и</w:t>
            </w:r>
            <w:r w:rsidR="007222E0">
              <w:rPr>
                <w:color w:val="333333"/>
                <w:sz w:val="20"/>
                <w:szCs w:val="20"/>
              </w:rPr>
              <w:t>пального района по ГА</w:t>
            </w:r>
            <w:r>
              <w:rPr>
                <w:color w:val="333333"/>
                <w:sz w:val="20"/>
                <w:szCs w:val="20"/>
              </w:rPr>
              <w:t>БС (объем нев</w:t>
            </w:r>
            <w:r>
              <w:rPr>
                <w:color w:val="333333"/>
                <w:sz w:val="20"/>
                <w:szCs w:val="20"/>
              </w:rPr>
              <w:t>ы</w:t>
            </w:r>
            <w:r>
              <w:rPr>
                <w:color w:val="333333"/>
                <w:sz w:val="20"/>
                <w:szCs w:val="20"/>
              </w:rPr>
              <w:t>ясненных поступл</w:t>
            </w:r>
            <w:r>
              <w:rPr>
                <w:color w:val="333333"/>
                <w:sz w:val="20"/>
                <w:szCs w:val="20"/>
              </w:rPr>
              <w:t>е</w:t>
            </w:r>
            <w:r>
              <w:rPr>
                <w:color w:val="333333"/>
                <w:sz w:val="20"/>
                <w:szCs w:val="20"/>
              </w:rPr>
              <w:t xml:space="preserve">ний)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C8757B" w:rsidRDefault="00FF162A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Р8 = Онп</w:t>
            </w:r>
          </w:p>
          <w:p w:rsidR="00FF162A" w:rsidRPr="00C8757B" w:rsidRDefault="00FF162A" w:rsidP="00372A02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Онп</w:t>
            </w:r>
            <w:r w:rsidRPr="00C8757B">
              <w:rPr>
                <w:color w:val="333333"/>
                <w:sz w:val="20"/>
                <w:szCs w:val="20"/>
              </w:rPr>
              <w:t>– объем</w:t>
            </w:r>
            <w:r>
              <w:rPr>
                <w:color w:val="333333"/>
                <w:sz w:val="20"/>
                <w:szCs w:val="20"/>
              </w:rPr>
              <w:t xml:space="preserve"> невыясненных п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ступлений в бюджет муниц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 xml:space="preserve">пального района </w:t>
            </w:r>
            <w:r w:rsidR="007222E0">
              <w:rPr>
                <w:color w:val="333333"/>
                <w:sz w:val="20"/>
                <w:szCs w:val="20"/>
              </w:rPr>
              <w:t>ГА</w:t>
            </w:r>
            <w:r w:rsidRPr="00C8757B">
              <w:rPr>
                <w:color w:val="333333"/>
                <w:sz w:val="20"/>
                <w:szCs w:val="20"/>
              </w:rPr>
              <w:t>БС по с</w:t>
            </w:r>
            <w:r w:rsidRPr="00C8757B">
              <w:rPr>
                <w:color w:val="333333"/>
                <w:sz w:val="20"/>
                <w:szCs w:val="20"/>
              </w:rPr>
              <w:t>о</w:t>
            </w:r>
            <w:r w:rsidRPr="00C8757B">
              <w:rPr>
                <w:color w:val="333333"/>
                <w:sz w:val="20"/>
                <w:szCs w:val="20"/>
              </w:rPr>
              <w:t>стоянию на 01 январ</w:t>
            </w:r>
            <w:r>
              <w:rPr>
                <w:color w:val="333333"/>
                <w:sz w:val="20"/>
                <w:szCs w:val="20"/>
              </w:rPr>
              <w:t>я года, сл</w:t>
            </w:r>
            <w:r>
              <w:rPr>
                <w:color w:val="333333"/>
                <w:sz w:val="20"/>
                <w:szCs w:val="20"/>
              </w:rPr>
              <w:t>е</w:t>
            </w:r>
            <w:r>
              <w:rPr>
                <w:color w:val="333333"/>
                <w:sz w:val="20"/>
                <w:szCs w:val="20"/>
              </w:rPr>
              <w:t>дующего за отчетным  финанс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вым годом.</w:t>
            </w:r>
          </w:p>
          <w:p w:rsidR="00FF162A" w:rsidRPr="00C8757B" w:rsidRDefault="00FF162A" w:rsidP="00372A02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C8757B" w:rsidRDefault="00E13C5B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тыс. руб.</w:t>
            </w:r>
            <w:r w:rsidR="00FF162A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C8757B" w:rsidRDefault="00FF162A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C8757B" w:rsidRDefault="00FF162A" w:rsidP="00372A02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Негативным показат</w:t>
            </w:r>
            <w:r>
              <w:rPr>
                <w:color w:val="333333"/>
                <w:sz w:val="20"/>
                <w:szCs w:val="20"/>
              </w:rPr>
              <w:t>е</w:t>
            </w:r>
            <w:r>
              <w:rPr>
                <w:color w:val="333333"/>
                <w:sz w:val="20"/>
                <w:szCs w:val="20"/>
              </w:rPr>
              <w:t>лем считается факт наличия невыясне</w:t>
            </w:r>
            <w:r>
              <w:rPr>
                <w:color w:val="333333"/>
                <w:sz w:val="20"/>
                <w:szCs w:val="20"/>
              </w:rPr>
              <w:t>н</w:t>
            </w:r>
            <w:r>
              <w:rPr>
                <w:color w:val="333333"/>
                <w:sz w:val="20"/>
                <w:szCs w:val="20"/>
              </w:rPr>
              <w:t>ных поступлений в бю</w:t>
            </w:r>
            <w:r w:rsidR="007222E0">
              <w:rPr>
                <w:color w:val="333333"/>
                <w:sz w:val="20"/>
                <w:szCs w:val="20"/>
              </w:rPr>
              <w:t>джет муниципал</w:t>
            </w:r>
            <w:r w:rsidR="007222E0">
              <w:rPr>
                <w:color w:val="333333"/>
                <w:sz w:val="20"/>
                <w:szCs w:val="20"/>
              </w:rPr>
              <w:t>ь</w:t>
            </w:r>
            <w:r w:rsidR="007222E0">
              <w:rPr>
                <w:color w:val="333333"/>
                <w:sz w:val="20"/>
                <w:szCs w:val="20"/>
              </w:rPr>
              <w:t>ного района по ГА</w:t>
            </w:r>
            <w:r>
              <w:rPr>
                <w:color w:val="333333"/>
                <w:sz w:val="20"/>
                <w:szCs w:val="20"/>
              </w:rPr>
              <w:t>БС</w:t>
            </w:r>
          </w:p>
        </w:tc>
      </w:tr>
      <w:tr w:rsidR="00FF162A" w:rsidTr="00372A02">
        <w:trPr>
          <w:trHeight w:val="9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162A" w:rsidRPr="00D635F4" w:rsidRDefault="00FF162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D635F4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FF162A" w:rsidRDefault="00FF162A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FF162A">
              <w:rPr>
                <w:color w:val="333333"/>
                <w:sz w:val="20"/>
                <w:szCs w:val="20"/>
              </w:rPr>
              <w:t>Р8 –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Pr="00FF162A">
              <w:rPr>
                <w:color w:val="333333"/>
                <w:sz w:val="20"/>
                <w:szCs w:val="20"/>
              </w:rPr>
              <w:t xml:space="preserve">отсутствует </w:t>
            </w:r>
            <w:r w:rsidRPr="00C8757B">
              <w:rPr>
                <w:color w:val="333333"/>
                <w:sz w:val="20"/>
                <w:szCs w:val="20"/>
              </w:rPr>
              <w:t>объем</w:t>
            </w:r>
            <w:r>
              <w:rPr>
                <w:color w:val="333333"/>
                <w:sz w:val="20"/>
                <w:szCs w:val="20"/>
              </w:rPr>
              <w:t xml:space="preserve"> невыя</w:t>
            </w:r>
            <w:r>
              <w:rPr>
                <w:color w:val="333333"/>
                <w:sz w:val="20"/>
                <w:szCs w:val="20"/>
              </w:rPr>
              <w:t>с</w:t>
            </w:r>
            <w:r>
              <w:rPr>
                <w:color w:val="333333"/>
                <w:sz w:val="20"/>
                <w:szCs w:val="20"/>
              </w:rPr>
              <w:t xml:space="preserve">ненных поступлений в бюджет муниципального района </w:t>
            </w:r>
            <w:r w:rsidR="007222E0">
              <w:rPr>
                <w:color w:val="333333"/>
                <w:sz w:val="20"/>
                <w:szCs w:val="20"/>
              </w:rPr>
              <w:t>ГА</w:t>
            </w:r>
            <w:r w:rsidRPr="00C8757B">
              <w:rPr>
                <w:color w:val="333333"/>
                <w:sz w:val="20"/>
                <w:szCs w:val="20"/>
              </w:rPr>
              <w:t>БС по состоянию на 01 январ</w:t>
            </w:r>
            <w:r>
              <w:rPr>
                <w:color w:val="333333"/>
                <w:sz w:val="20"/>
                <w:szCs w:val="20"/>
              </w:rPr>
              <w:t>я года, следующего за отчетным  ф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нансовым годом.</w:t>
            </w: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321C39" w:rsidRDefault="00FF162A" w:rsidP="00372A02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  <w:p w:rsidR="00FF162A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F162A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F162A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F162A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F162A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F162A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F162A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F162A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FF162A" w:rsidTr="00372A02">
        <w:trPr>
          <w:trHeight w:val="90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162A" w:rsidRPr="00D635F4" w:rsidRDefault="00FF162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D635F4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FF162A" w:rsidRDefault="00FF162A" w:rsidP="00372A02">
            <w:pPr>
              <w:pStyle w:val="af8"/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FF162A">
              <w:rPr>
                <w:color w:val="333333"/>
                <w:sz w:val="20"/>
                <w:szCs w:val="20"/>
              </w:rPr>
              <w:t>Р8</w:t>
            </w:r>
            <w:r>
              <w:rPr>
                <w:color w:val="333333"/>
                <w:sz w:val="20"/>
                <w:szCs w:val="20"/>
              </w:rPr>
              <w:t xml:space="preserve">&gt;0 наличие  </w:t>
            </w:r>
            <w:r w:rsidRPr="00C8757B">
              <w:rPr>
                <w:color w:val="333333"/>
                <w:sz w:val="20"/>
                <w:szCs w:val="20"/>
              </w:rPr>
              <w:t>объем</w:t>
            </w:r>
            <w:r>
              <w:rPr>
                <w:color w:val="333333"/>
                <w:sz w:val="20"/>
                <w:szCs w:val="20"/>
              </w:rPr>
              <w:t>а невыя</w:t>
            </w:r>
            <w:r>
              <w:rPr>
                <w:color w:val="333333"/>
                <w:sz w:val="20"/>
                <w:szCs w:val="20"/>
              </w:rPr>
              <w:t>с</w:t>
            </w:r>
            <w:r>
              <w:rPr>
                <w:color w:val="333333"/>
                <w:sz w:val="20"/>
                <w:szCs w:val="20"/>
              </w:rPr>
              <w:t xml:space="preserve">ненных поступлений в бюджет муниципального района </w:t>
            </w:r>
            <w:r w:rsidR="007222E0">
              <w:rPr>
                <w:color w:val="333333"/>
                <w:sz w:val="20"/>
                <w:szCs w:val="20"/>
              </w:rPr>
              <w:t>ГА</w:t>
            </w:r>
            <w:r w:rsidRPr="00C8757B">
              <w:rPr>
                <w:color w:val="333333"/>
                <w:sz w:val="20"/>
                <w:szCs w:val="20"/>
              </w:rPr>
              <w:t xml:space="preserve">БС </w:t>
            </w:r>
            <w:r w:rsidRPr="00C8757B">
              <w:rPr>
                <w:color w:val="333333"/>
                <w:sz w:val="20"/>
                <w:szCs w:val="20"/>
              </w:rPr>
              <w:lastRenderedPageBreak/>
              <w:t>по состоянию на 01 январ</w:t>
            </w:r>
            <w:r>
              <w:rPr>
                <w:color w:val="333333"/>
                <w:sz w:val="20"/>
                <w:szCs w:val="20"/>
              </w:rPr>
              <w:t>я года, следующего за отчетным  ф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нансовым годом.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321C39" w:rsidRDefault="00FF162A" w:rsidP="00372A02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162A" w:rsidRPr="00C8757B" w:rsidRDefault="00FF162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A20DB4" w:rsidTr="00880DDF">
        <w:trPr>
          <w:trHeight w:val="69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D635F4" w:rsidRDefault="00A20DB4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3.2.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D635F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Р9. Отклонение и</w:t>
            </w:r>
            <w:r>
              <w:rPr>
                <w:color w:val="333333"/>
                <w:sz w:val="20"/>
                <w:szCs w:val="20"/>
              </w:rPr>
              <w:t>с</w:t>
            </w:r>
            <w:r>
              <w:rPr>
                <w:color w:val="333333"/>
                <w:sz w:val="20"/>
                <w:szCs w:val="20"/>
              </w:rPr>
              <w:t>полнения по дох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дам от п</w:t>
            </w:r>
            <w:r w:rsidR="007222E0">
              <w:rPr>
                <w:color w:val="333333"/>
                <w:sz w:val="20"/>
                <w:szCs w:val="20"/>
              </w:rPr>
              <w:t>рогноза (плана) по доходам по ГА</w:t>
            </w:r>
            <w:r>
              <w:rPr>
                <w:color w:val="333333"/>
                <w:sz w:val="20"/>
                <w:szCs w:val="20"/>
              </w:rPr>
              <w:t>БС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082D38">
              <w:rPr>
                <w:color w:val="333333"/>
                <w:sz w:val="20"/>
                <w:szCs w:val="20"/>
              </w:rPr>
              <w:t>Р9=</w:t>
            </w:r>
            <w:r>
              <w:rPr>
                <w:color w:val="333333"/>
                <w:sz w:val="20"/>
                <w:szCs w:val="20"/>
              </w:rPr>
              <w:t xml:space="preserve"> (Рисп/Рпл)*100-100</w:t>
            </w:r>
          </w:p>
          <w:p w:rsidR="00506267" w:rsidRDefault="00506267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</w:p>
          <w:p w:rsidR="00A20DB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Рисп</w:t>
            </w:r>
            <w:r w:rsidRPr="00C8757B">
              <w:rPr>
                <w:color w:val="333333"/>
                <w:sz w:val="20"/>
                <w:szCs w:val="20"/>
              </w:rPr>
              <w:t xml:space="preserve"> – кассовое исполнение</w:t>
            </w:r>
            <w:r>
              <w:rPr>
                <w:color w:val="333333"/>
                <w:sz w:val="20"/>
                <w:szCs w:val="20"/>
              </w:rPr>
              <w:t xml:space="preserve"> по доходам </w:t>
            </w:r>
            <w:r w:rsidR="007222E0">
              <w:rPr>
                <w:color w:val="333333"/>
                <w:sz w:val="20"/>
                <w:szCs w:val="20"/>
              </w:rPr>
              <w:t>ГА</w:t>
            </w:r>
            <w:r w:rsidRPr="00C8757B">
              <w:rPr>
                <w:color w:val="333333"/>
                <w:sz w:val="20"/>
                <w:szCs w:val="20"/>
              </w:rPr>
              <w:t>БС</w:t>
            </w:r>
            <w:r>
              <w:rPr>
                <w:color w:val="333333"/>
                <w:sz w:val="20"/>
                <w:szCs w:val="20"/>
              </w:rPr>
              <w:t xml:space="preserve"> за отчетный ф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нансовый год;</w:t>
            </w:r>
          </w:p>
          <w:p w:rsidR="00A20DB4" w:rsidRPr="00082D38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Рпл – уточненный прогноз </w:t>
            </w:r>
            <w:r w:rsidR="008322A8">
              <w:rPr>
                <w:color w:val="333333"/>
                <w:sz w:val="20"/>
                <w:szCs w:val="20"/>
              </w:rPr>
              <w:t>(план) поступлений по доходам ГА</w:t>
            </w:r>
            <w:r>
              <w:rPr>
                <w:color w:val="333333"/>
                <w:sz w:val="20"/>
                <w:szCs w:val="20"/>
              </w:rPr>
              <w:t>БС за отчетный финансовый год;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321C39" w:rsidRDefault="00A20DB4" w:rsidP="00880DDF">
            <w:pPr>
              <w:ind w:left="142" w:right="142"/>
              <w:jc w:val="both"/>
              <w:rPr>
                <w:b/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проце</w:t>
            </w:r>
            <w:r>
              <w:rPr>
                <w:color w:val="333333"/>
                <w:sz w:val="20"/>
                <w:szCs w:val="20"/>
              </w:rPr>
              <w:t>н</w:t>
            </w:r>
            <w:r>
              <w:rPr>
                <w:color w:val="333333"/>
                <w:sz w:val="20"/>
                <w:szCs w:val="20"/>
              </w:rPr>
              <w:t>тов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  <w:p w:rsidR="00A20DB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  <w:p w:rsidR="00A20DB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  <w:p w:rsidR="00A20DB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  <w:p w:rsidR="00ED3B6F" w:rsidRDefault="00ED3B6F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  <w:p w:rsidR="00ED3B6F" w:rsidRDefault="00ED3B6F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  <w:p w:rsidR="00506267" w:rsidRDefault="00506267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</w:p>
          <w:p w:rsidR="00A20DB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5</w:t>
            </w:r>
          </w:p>
          <w:p w:rsidR="00ED3B6F" w:rsidRDefault="00ED3B6F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  <w:p w:rsidR="00ED3B6F" w:rsidRDefault="00ED3B6F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</w:p>
          <w:p w:rsidR="00A20DB4" w:rsidRPr="00A20DB4" w:rsidRDefault="00ED3B6F" w:rsidP="00880DDF">
            <w:pPr>
              <w:ind w:left="142" w:right="142"/>
              <w:jc w:val="both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Негативно расценив</w:t>
            </w:r>
            <w:r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>ется как недовыпо</w:t>
            </w:r>
            <w:r>
              <w:rPr>
                <w:color w:val="333333"/>
                <w:sz w:val="20"/>
                <w:szCs w:val="20"/>
              </w:rPr>
              <w:t>л</w:t>
            </w:r>
            <w:r>
              <w:rPr>
                <w:color w:val="333333"/>
                <w:sz w:val="20"/>
                <w:szCs w:val="20"/>
              </w:rPr>
              <w:t>нение, так и знач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тельное перевыполн</w:t>
            </w:r>
            <w:r>
              <w:rPr>
                <w:color w:val="333333"/>
                <w:sz w:val="20"/>
                <w:szCs w:val="20"/>
              </w:rPr>
              <w:t>е</w:t>
            </w:r>
            <w:r>
              <w:rPr>
                <w:color w:val="333333"/>
                <w:sz w:val="20"/>
                <w:szCs w:val="20"/>
              </w:rPr>
              <w:t>ние в отчетном ф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нансовом г</w:t>
            </w:r>
            <w:r w:rsidR="007222E0">
              <w:rPr>
                <w:color w:val="333333"/>
                <w:sz w:val="20"/>
                <w:szCs w:val="20"/>
              </w:rPr>
              <w:t>оду плана поступления доходов ГА</w:t>
            </w:r>
            <w:r>
              <w:rPr>
                <w:color w:val="333333"/>
                <w:sz w:val="20"/>
                <w:szCs w:val="20"/>
              </w:rPr>
              <w:t>БС.</w:t>
            </w:r>
          </w:p>
          <w:p w:rsidR="00A20DB4" w:rsidRPr="00C8757B" w:rsidRDefault="00A20DB4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Целевым ориентиром является значение п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казателя не прев</w:t>
            </w:r>
            <w:r>
              <w:rPr>
                <w:color w:val="333333"/>
                <w:sz w:val="20"/>
                <w:szCs w:val="20"/>
              </w:rPr>
              <w:t>ы</w:t>
            </w:r>
            <w:r>
              <w:rPr>
                <w:color w:val="333333"/>
                <w:sz w:val="20"/>
                <w:szCs w:val="20"/>
              </w:rPr>
              <w:t>шающее 10% от пр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 xml:space="preserve">гноза (плана)  </w:t>
            </w:r>
          </w:p>
        </w:tc>
      </w:tr>
      <w:tr w:rsidR="00A20DB4" w:rsidTr="00880DDF">
        <w:trPr>
          <w:trHeight w:val="646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D635F4" w:rsidRDefault="00A20DB4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D635F4" w:rsidRDefault="00A20DB4" w:rsidP="00372A02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183081" w:rsidRDefault="00A20DB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A20DB4">
              <w:rPr>
                <w:color w:val="333333"/>
                <w:sz w:val="20"/>
                <w:szCs w:val="20"/>
              </w:rPr>
              <w:t>Р9</w:t>
            </w:r>
            <w:r w:rsidR="00183081">
              <w:rPr>
                <w:color w:val="333333"/>
                <w:sz w:val="20"/>
                <w:szCs w:val="20"/>
                <w:lang w:val="en-US"/>
              </w:rPr>
              <w:t>&lt;=10</w:t>
            </w:r>
            <w:r w:rsidR="00183081">
              <w:rPr>
                <w:color w:val="333333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321C39" w:rsidRDefault="00A20DB4" w:rsidP="00372A02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C8757B" w:rsidRDefault="00A20DB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C8757B" w:rsidRDefault="00A20DB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A20DB4" w:rsidTr="004F7AAA">
        <w:trPr>
          <w:trHeight w:val="263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D635F4" w:rsidRDefault="00A20DB4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D635F4" w:rsidRDefault="00A20DB4" w:rsidP="00372A02">
            <w:pPr>
              <w:jc w:val="both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183081" w:rsidRDefault="00A20DB4" w:rsidP="00372A02">
            <w:pPr>
              <w:jc w:val="both"/>
              <w:rPr>
                <w:b/>
                <w:color w:val="333333"/>
              </w:rPr>
            </w:pPr>
            <w:r w:rsidRPr="00A20DB4">
              <w:rPr>
                <w:color w:val="333333"/>
                <w:sz w:val="20"/>
                <w:szCs w:val="20"/>
              </w:rPr>
              <w:t>Р9</w:t>
            </w:r>
            <w:r>
              <w:rPr>
                <w:color w:val="333333"/>
                <w:sz w:val="20"/>
                <w:szCs w:val="20"/>
                <w:lang w:val="en-US"/>
              </w:rPr>
              <w:t>&gt;</w:t>
            </w:r>
            <w:r w:rsidR="00183081">
              <w:rPr>
                <w:color w:val="333333"/>
                <w:sz w:val="20"/>
                <w:szCs w:val="20"/>
                <w:lang w:val="en-US"/>
              </w:rPr>
              <w:t>10</w:t>
            </w:r>
            <w:r w:rsidR="00183081">
              <w:rPr>
                <w:color w:val="333333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321C39" w:rsidRDefault="00A20DB4" w:rsidP="00372A02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C8757B" w:rsidRDefault="00A20DB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0DB4" w:rsidRPr="00C8757B" w:rsidRDefault="00A20DB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83081" w:rsidTr="00880DDF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506267" w:rsidRDefault="00183081">
            <w:pPr>
              <w:rPr>
                <w:color w:val="333333"/>
                <w:sz w:val="21"/>
                <w:szCs w:val="21"/>
              </w:rPr>
            </w:pPr>
            <w:r w:rsidRPr="00506267">
              <w:rPr>
                <w:color w:val="333333"/>
                <w:sz w:val="21"/>
                <w:szCs w:val="21"/>
                <w:lang w:val="en-US"/>
              </w:rPr>
              <w:t>3</w:t>
            </w:r>
            <w:r w:rsidRPr="00506267">
              <w:rPr>
                <w:color w:val="333333"/>
                <w:sz w:val="21"/>
                <w:szCs w:val="21"/>
              </w:rPr>
              <w:t>.3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506267" w:rsidRDefault="00183081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506267">
              <w:rPr>
                <w:color w:val="333333"/>
                <w:sz w:val="20"/>
                <w:szCs w:val="20"/>
              </w:rPr>
              <w:t xml:space="preserve">Р10. </w:t>
            </w:r>
            <w:r w:rsidR="00880DDF">
              <w:rPr>
                <w:color w:val="333333"/>
                <w:sz w:val="20"/>
                <w:szCs w:val="20"/>
              </w:rPr>
              <w:t xml:space="preserve">Качество </w:t>
            </w:r>
            <w:r w:rsidR="00953245">
              <w:rPr>
                <w:color w:val="333333"/>
                <w:sz w:val="20"/>
                <w:szCs w:val="20"/>
              </w:rPr>
              <w:t xml:space="preserve">управления </w:t>
            </w:r>
            <w:r>
              <w:rPr>
                <w:sz w:val="20"/>
                <w:szCs w:val="20"/>
              </w:rPr>
              <w:t>дебито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задолженн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стью </w:t>
            </w:r>
            <w:r w:rsidR="00953245">
              <w:rPr>
                <w:sz w:val="20"/>
                <w:szCs w:val="20"/>
              </w:rPr>
              <w:t xml:space="preserve"> по платежам в бюджет</w:t>
            </w:r>
            <w:r w:rsidR="004F7AAA">
              <w:rPr>
                <w:sz w:val="20"/>
                <w:szCs w:val="20"/>
              </w:rPr>
              <w:t xml:space="preserve"> </w:t>
            </w:r>
            <w:r w:rsidR="007222E0">
              <w:rPr>
                <w:sz w:val="20"/>
                <w:szCs w:val="20"/>
              </w:rPr>
              <w:t>по ГА</w:t>
            </w:r>
            <w:r>
              <w:rPr>
                <w:sz w:val="20"/>
                <w:szCs w:val="20"/>
              </w:rPr>
              <w:t>БС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Default="00183081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Р10=(Одз/ Рид)*100</w:t>
            </w:r>
          </w:p>
          <w:p w:rsidR="00183081" w:rsidRDefault="00183081" w:rsidP="00880DDF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</w:p>
          <w:p w:rsidR="00183081" w:rsidRDefault="00183081" w:rsidP="00880DDF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Одз – объем дебиторской з</w:t>
            </w:r>
            <w:r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>долженности по расчетам с д</w:t>
            </w:r>
            <w:r>
              <w:rPr>
                <w:color w:val="333333"/>
                <w:sz w:val="20"/>
                <w:szCs w:val="20"/>
              </w:rPr>
              <w:t>е</w:t>
            </w:r>
            <w:r>
              <w:rPr>
                <w:color w:val="333333"/>
                <w:sz w:val="20"/>
                <w:szCs w:val="20"/>
              </w:rPr>
              <w:t>биторами по доходам по состо</w:t>
            </w:r>
            <w:r>
              <w:rPr>
                <w:color w:val="333333"/>
                <w:sz w:val="20"/>
                <w:szCs w:val="20"/>
              </w:rPr>
              <w:t>я</w:t>
            </w:r>
            <w:r>
              <w:rPr>
                <w:color w:val="333333"/>
                <w:sz w:val="20"/>
                <w:szCs w:val="20"/>
              </w:rPr>
              <w:t>нию на 1 января года, следу</w:t>
            </w:r>
            <w:r>
              <w:rPr>
                <w:color w:val="333333"/>
                <w:sz w:val="20"/>
                <w:szCs w:val="20"/>
              </w:rPr>
              <w:t>ю</w:t>
            </w:r>
            <w:r>
              <w:rPr>
                <w:color w:val="333333"/>
                <w:sz w:val="20"/>
                <w:szCs w:val="20"/>
              </w:rPr>
              <w:t>щего за отчетным  финансовым годом;</w:t>
            </w:r>
          </w:p>
          <w:p w:rsidR="00183081" w:rsidRPr="00506267" w:rsidRDefault="00183081" w:rsidP="00880DDF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Рид – касс</w:t>
            </w:r>
            <w:r w:rsidR="007222E0">
              <w:rPr>
                <w:color w:val="333333"/>
                <w:sz w:val="20"/>
                <w:szCs w:val="20"/>
              </w:rPr>
              <w:t>овое исполнение по доходам по ГА</w:t>
            </w:r>
            <w:r>
              <w:rPr>
                <w:color w:val="333333"/>
                <w:sz w:val="20"/>
                <w:szCs w:val="20"/>
              </w:rPr>
              <w:t>БС за отчетный финансовый год;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321C39" w:rsidRDefault="00183081" w:rsidP="00880DDF">
            <w:pPr>
              <w:ind w:left="142" w:right="142"/>
              <w:jc w:val="both"/>
              <w:rPr>
                <w:b/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проце</w:t>
            </w:r>
            <w:r>
              <w:rPr>
                <w:color w:val="333333"/>
                <w:sz w:val="20"/>
                <w:szCs w:val="20"/>
              </w:rPr>
              <w:t>н</w:t>
            </w:r>
            <w:r>
              <w:rPr>
                <w:color w:val="333333"/>
                <w:sz w:val="20"/>
                <w:szCs w:val="20"/>
              </w:rPr>
              <w:t>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C8757B" w:rsidRDefault="00183081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C8757B" w:rsidRDefault="00183081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Значение показателя характеризует качес</w:t>
            </w:r>
            <w:r>
              <w:rPr>
                <w:color w:val="333333"/>
                <w:sz w:val="20"/>
                <w:szCs w:val="20"/>
              </w:rPr>
              <w:t>т</w:t>
            </w:r>
            <w:r>
              <w:rPr>
                <w:color w:val="333333"/>
                <w:sz w:val="20"/>
                <w:szCs w:val="20"/>
              </w:rPr>
              <w:t>во администрирования доходов бюджета в отчетном периоде. Н</w:t>
            </w:r>
            <w:r>
              <w:rPr>
                <w:color w:val="333333"/>
                <w:sz w:val="20"/>
                <w:szCs w:val="20"/>
              </w:rPr>
              <w:t>е</w:t>
            </w:r>
            <w:r>
              <w:rPr>
                <w:color w:val="333333"/>
                <w:sz w:val="20"/>
                <w:szCs w:val="20"/>
              </w:rPr>
              <w:t>гативным считае</w:t>
            </w:r>
            <w:r w:rsidR="00953245">
              <w:rPr>
                <w:color w:val="333333"/>
                <w:sz w:val="20"/>
                <w:szCs w:val="20"/>
              </w:rPr>
              <w:t xml:space="preserve">тся наличие и рост </w:t>
            </w:r>
            <w:r>
              <w:rPr>
                <w:color w:val="333333"/>
                <w:sz w:val="20"/>
                <w:szCs w:val="20"/>
              </w:rPr>
              <w:t>деб</w:t>
            </w:r>
            <w:r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 xml:space="preserve">торской </w:t>
            </w:r>
            <w:r w:rsidRPr="00535A43">
              <w:rPr>
                <w:color w:val="333333"/>
                <w:sz w:val="20"/>
                <w:szCs w:val="20"/>
              </w:rPr>
              <w:t>задолженн</w:t>
            </w:r>
            <w:r w:rsidRPr="00535A43">
              <w:rPr>
                <w:color w:val="333333"/>
                <w:sz w:val="20"/>
                <w:szCs w:val="20"/>
              </w:rPr>
              <w:t>о</w:t>
            </w:r>
            <w:r w:rsidRPr="00535A43">
              <w:rPr>
                <w:color w:val="333333"/>
                <w:sz w:val="20"/>
                <w:szCs w:val="20"/>
              </w:rPr>
              <w:t>сти</w:t>
            </w:r>
            <w:r w:rsidR="00535A43" w:rsidRPr="00535A43">
              <w:rPr>
                <w:sz w:val="20"/>
                <w:szCs w:val="20"/>
              </w:rPr>
              <w:t>по платежам в бюджет</w:t>
            </w:r>
            <w:r w:rsidR="00535A43">
              <w:rPr>
                <w:sz w:val="20"/>
                <w:szCs w:val="20"/>
              </w:rPr>
              <w:t xml:space="preserve"> муниципал</w:t>
            </w:r>
            <w:r w:rsidR="00535A43">
              <w:rPr>
                <w:sz w:val="20"/>
                <w:szCs w:val="20"/>
              </w:rPr>
              <w:t>ь</w:t>
            </w:r>
            <w:r w:rsidR="00535A43">
              <w:rPr>
                <w:sz w:val="20"/>
                <w:szCs w:val="20"/>
              </w:rPr>
              <w:t>ного района</w:t>
            </w:r>
          </w:p>
        </w:tc>
      </w:tr>
      <w:tr w:rsidR="00183081" w:rsidTr="00372A02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081" w:rsidRPr="00506267" w:rsidRDefault="0018308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506267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183081" w:rsidRDefault="00183081" w:rsidP="00372A02">
            <w:pPr>
              <w:jc w:val="both"/>
              <w:rPr>
                <w:b/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Р10</w:t>
            </w:r>
            <w:r w:rsidRPr="00183081">
              <w:rPr>
                <w:color w:val="333333"/>
                <w:sz w:val="20"/>
                <w:szCs w:val="20"/>
              </w:rPr>
              <w:t>= 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321C39" w:rsidRDefault="00183081" w:rsidP="00372A02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C8757B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C8757B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83081" w:rsidTr="00372A02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081" w:rsidRPr="00506267" w:rsidRDefault="0018308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506267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183081" w:rsidRDefault="00183081" w:rsidP="00372A02">
            <w:pPr>
              <w:jc w:val="both"/>
              <w:rPr>
                <w:b/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Р10</w:t>
            </w:r>
            <w:r w:rsidRPr="00183081">
              <w:rPr>
                <w:color w:val="333333"/>
                <w:sz w:val="20"/>
                <w:szCs w:val="20"/>
              </w:rPr>
              <w:t>&lt;= 1</w:t>
            </w:r>
            <w:r>
              <w:rPr>
                <w:color w:val="333333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321C39" w:rsidRDefault="00183081" w:rsidP="00372A02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C8757B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C8757B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183081" w:rsidTr="00372A02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081" w:rsidRPr="00506267" w:rsidRDefault="0018308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506267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321C39" w:rsidRDefault="00183081" w:rsidP="00372A02">
            <w:pPr>
              <w:jc w:val="both"/>
              <w:rPr>
                <w:b/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Р10</w:t>
            </w:r>
            <w:r>
              <w:rPr>
                <w:color w:val="333333"/>
                <w:sz w:val="20"/>
                <w:szCs w:val="20"/>
                <w:lang w:val="en-US"/>
              </w:rPr>
              <w:t>&gt;</w:t>
            </w:r>
            <w:r w:rsidRPr="00A20DB4">
              <w:rPr>
                <w:color w:val="333333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321C39" w:rsidRDefault="00183081" w:rsidP="00372A02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C8757B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081" w:rsidRPr="00C8757B" w:rsidRDefault="00183081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372A02"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321C39" w:rsidRDefault="005B4FF6" w:rsidP="00372A02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  <w:r w:rsidR="00D635F4" w:rsidRPr="00321C39">
              <w:rPr>
                <w:b/>
                <w:color w:val="333333"/>
              </w:rPr>
              <w:t>. Ведение бюджетного учета и составление отчетности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5B4FF6" w:rsidRDefault="005B4FF6" w:rsidP="00372A02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  <w:r w:rsidR="00D635F4" w:rsidRPr="005B4FF6">
              <w:rPr>
                <w:b/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635F4" w:rsidTr="00880DDF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880DDF" w:rsidRDefault="00B05A93" w:rsidP="002C3289">
            <w:pPr>
              <w:rPr>
                <w:color w:val="333333"/>
                <w:sz w:val="21"/>
                <w:szCs w:val="21"/>
              </w:rPr>
            </w:pPr>
            <w:r w:rsidRPr="00880DDF">
              <w:rPr>
                <w:color w:val="333333"/>
                <w:sz w:val="21"/>
                <w:szCs w:val="21"/>
              </w:rPr>
              <w:t>4</w:t>
            </w:r>
            <w:r w:rsidR="00D635F4" w:rsidRPr="00880DDF">
              <w:rPr>
                <w:color w:val="333333"/>
                <w:sz w:val="21"/>
                <w:szCs w:val="21"/>
              </w:rPr>
              <w:t>.1.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05A9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Р11.</w:t>
            </w:r>
            <w:r w:rsidR="00D635F4" w:rsidRPr="00C8757B">
              <w:rPr>
                <w:color w:val="333333"/>
                <w:sz w:val="20"/>
                <w:szCs w:val="20"/>
              </w:rPr>
              <w:t>Соб</w:t>
            </w:r>
            <w:r w:rsidR="007222E0">
              <w:rPr>
                <w:color w:val="333333"/>
                <w:sz w:val="20"/>
                <w:szCs w:val="20"/>
              </w:rPr>
              <w:t>людение сроков представления  ГА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БС годовой бюджетной отчетности в </w:t>
            </w:r>
            <w:r>
              <w:rPr>
                <w:color w:val="333333"/>
                <w:sz w:val="20"/>
                <w:szCs w:val="20"/>
              </w:rPr>
              <w:t>У</w:t>
            </w:r>
            <w:r w:rsidR="00D635F4" w:rsidRPr="00C8757B">
              <w:rPr>
                <w:color w:val="333333"/>
                <w:sz w:val="20"/>
                <w:szCs w:val="20"/>
              </w:rPr>
              <w:t>правл</w:t>
            </w:r>
            <w:r w:rsidR="00D635F4" w:rsidRPr="00C8757B">
              <w:rPr>
                <w:color w:val="333333"/>
                <w:sz w:val="20"/>
                <w:szCs w:val="20"/>
              </w:rPr>
              <w:t>е</w:t>
            </w:r>
            <w:r w:rsidR="00D635F4" w:rsidRPr="00C8757B">
              <w:rPr>
                <w:color w:val="333333"/>
                <w:sz w:val="20"/>
                <w:szCs w:val="20"/>
              </w:rPr>
              <w:t>ние</w:t>
            </w:r>
            <w:r>
              <w:rPr>
                <w:color w:val="333333"/>
                <w:sz w:val="20"/>
                <w:szCs w:val="20"/>
              </w:rPr>
              <w:t xml:space="preserve"> финансов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05A9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Р11</w:t>
            </w:r>
            <w:r w:rsidR="007222E0">
              <w:rPr>
                <w:color w:val="333333"/>
                <w:sz w:val="20"/>
                <w:szCs w:val="20"/>
              </w:rPr>
              <w:t xml:space="preserve"> – соблюдение сроков ГА</w:t>
            </w:r>
            <w:r w:rsidR="00D635F4" w:rsidRPr="00C8757B">
              <w:rPr>
                <w:color w:val="333333"/>
                <w:sz w:val="20"/>
                <w:szCs w:val="20"/>
              </w:rPr>
              <w:t>БС при предоставлении годовой бюдже</w:t>
            </w:r>
            <w:r w:rsidR="00D635F4" w:rsidRPr="00C8757B">
              <w:rPr>
                <w:color w:val="333333"/>
                <w:sz w:val="20"/>
                <w:szCs w:val="20"/>
              </w:rPr>
              <w:t>т</w:t>
            </w:r>
            <w:r w:rsidR="00D635F4" w:rsidRPr="00C8757B">
              <w:rPr>
                <w:color w:val="333333"/>
                <w:sz w:val="20"/>
                <w:szCs w:val="20"/>
              </w:rPr>
              <w:t>ной отчетности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день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1D0C98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позити</w:t>
            </w:r>
            <w:r w:rsidR="007222E0">
              <w:rPr>
                <w:color w:val="333333"/>
                <w:sz w:val="20"/>
                <w:szCs w:val="20"/>
              </w:rPr>
              <w:t>вно оценивае</w:t>
            </w:r>
            <w:r w:rsidR="007222E0">
              <w:rPr>
                <w:color w:val="333333"/>
                <w:sz w:val="20"/>
                <w:szCs w:val="20"/>
              </w:rPr>
              <w:t>т</w:t>
            </w:r>
            <w:r w:rsidR="007222E0">
              <w:rPr>
                <w:color w:val="333333"/>
                <w:sz w:val="20"/>
                <w:szCs w:val="20"/>
              </w:rPr>
              <w:t>ся представление ГА</w:t>
            </w:r>
            <w:r w:rsidRPr="00C8757B">
              <w:rPr>
                <w:color w:val="333333"/>
                <w:sz w:val="20"/>
                <w:szCs w:val="20"/>
              </w:rPr>
              <w:t>БС годовой бю</w:t>
            </w:r>
            <w:r w:rsidRPr="00C8757B">
              <w:rPr>
                <w:color w:val="333333"/>
                <w:sz w:val="20"/>
                <w:szCs w:val="20"/>
              </w:rPr>
              <w:t>д</w:t>
            </w:r>
            <w:r w:rsidRPr="00C8757B">
              <w:rPr>
                <w:color w:val="333333"/>
                <w:sz w:val="20"/>
                <w:szCs w:val="20"/>
              </w:rPr>
              <w:t>жетной отчетности в установленные сроки </w:t>
            </w:r>
          </w:p>
        </w:tc>
      </w:tr>
      <w:tr w:rsidR="00D635F4" w:rsidTr="00880DDF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880DDF" w:rsidRDefault="00D635F4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05A9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Р11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– годовая бюдж</w:t>
            </w:r>
            <w:r w:rsidR="007222E0">
              <w:rPr>
                <w:color w:val="333333"/>
                <w:sz w:val="20"/>
                <w:szCs w:val="20"/>
              </w:rPr>
              <w:t>етная отче</w:t>
            </w:r>
            <w:r w:rsidR="007222E0">
              <w:rPr>
                <w:color w:val="333333"/>
                <w:sz w:val="20"/>
                <w:szCs w:val="20"/>
              </w:rPr>
              <w:t>т</w:t>
            </w:r>
            <w:r w:rsidR="007222E0">
              <w:rPr>
                <w:color w:val="333333"/>
                <w:sz w:val="20"/>
                <w:szCs w:val="20"/>
              </w:rPr>
              <w:t>ность представлена ГА</w:t>
            </w:r>
            <w:r w:rsidR="00D635F4" w:rsidRPr="00C8757B">
              <w:rPr>
                <w:color w:val="333333"/>
                <w:sz w:val="20"/>
                <w:szCs w:val="20"/>
              </w:rPr>
              <w:t>БС в уст</w:t>
            </w:r>
            <w:r w:rsidR="00D635F4" w:rsidRPr="00C8757B">
              <w:rPr>
                <w:color w:val="333333"/>
                <w:sz w:val="20"/>
                <w:szCs w:val="20"/>
              </w:rPr>
              <w:t>а</w:t>
            </w:r>
            <w:r w:rsidR="00D635F4" w:rsidRPr="00C8757B">
              <w:rPr>
                <w:color w:val="333333"/>
                <w:sz w:val="20"/>
                <w:szCs w:val="20"/>
              </w:rPr>
              <w:t>новленные сроки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21189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880DDF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880DDF" w:rsidRDefault="00D635F4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05A9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Р11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– годовая бюдж</w:t>
            </w:r>
            <w:r w:rsidR="007222E0">
              <w:rPr>
                <w:color w:val="333333"/>
                <w:sz w:val="20"/>
                <w:szCs w:val="20"/>
              </w:rPr>
              <w:t>етная отче</w:t>
            </w:r>
            <w:r w:rsidR="007222E0">
              <w:rPr>
                <w:color w:val="333333"/>
                <w:sz w:val="20"/>
                <w:szCs w:val="20"/>
              </w:rPr>
              <w:t>т</w:t>
            </w:r>
            <w:r w:rsidR="007222E0">
              <w:rPr>
                <w:color w:val="333333"/>
                <w:sz w:val="20"/>
                <w:szCs w:val="20"/>
              </w:rPr>
              <w:t>ность представлена ГА</w:t>
            </w:r>
            <w:r w:rsidR="00D635F4" w:rsidRPr="00C8757B">
              <w:rPr>
                <w:color w:val="333333"/>
                <w:sz w:val="20"/>
                <w:szCs w:val="20"/>
              </w:rPr>
              <w:t>БС с нар</w:t>
            </w:r>
            <w:r w:rsidR="00D635F4" w:rsidRPr="00C8757B">
              <w:rPr>
                <w:color w:val="333333"/>
                <w:sz w:val="20"/>
                <w:szCs w:val="20"/>
              </w:rPr>
              <w:t>у</w:t>
            </w:r>
            <w:r w:rsidR="00D635F4" w:rsidRPr="00C8757B">
              <w:rPr>
                <w:color w:val="333333"/>
                <w:sz w:val="20"/>
                <w:szCs w:val="20"/>
              </w:rPr>
              <w:t>шением установленных сроков</w:t>
            </w:r>
            <w:r w:rsidR="00D635F4" w:rsidRPr="00C8757B">
              <w:rPr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21189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880DDF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880DDF" w:rsidRDefault="00B05A93" w:rsidP="002C3289">
            <w:pPr>
              <w:rPr>
                <w:color w:val="333333"/>
                <w:sz w:val="21"/>
                <w:szCs w:val="21"/>
              </w:rPr>
            </w:pPr>
            <w:r w:rsidRPr="00880DDF">
              <w:rPr>
                <w:color w:val="333333"/>
                <w:sz w:val="21"/>
                <w:szCs w:val="21"/>
              </w:rPr>
              <w:t>4</w:t>
            </w:r>
            <w:r w:rsidR="00D635F4" w:rsidRPr="00880DDF">
              <w:rPr>
                <w:color w:val="333333"/>
                <w:sz w:val="21"/>
                <w:szCs w:val="21"/>
              </w:rPr>
              <w:t>.2.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05A9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Р12.</w:t>
            </w:r>
            <w:r w:rsidR="00D635F4" w:rsidRPr="00C8757B">
              <w:rPr>
                <w:color w:val="333333"/>
                <w:sz w:val="20"/>
                <w:szCs w:val="20"/>
              </w:rPr>
              <w:t>Соблюдение  ср</w:t>
            </w:r>
            <w:r w:rsidR="00D635F4" w:rsidRPr="00C8757B">
              <w:rPr>
                <w:color w:val="333333"/>
                <w:sz w:val="20"/>
                <w:szCs w:val="20"/>
              </w:rPr>
              <w:t>о</w:t>
            </w:r>
            <w:r w:rsidR="00D635F4" w:rsidRPr="00C8757B">
              <w:rPr>
                <w:color w:val="333333"/>
                <w:sz w:val="20"/>
                <w:szCs w:val="20"/>
              </w:rPr>
              <w:t>ков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7222E0">
              <w:rPr>
                <w:color w:val="333333"/>
                <w:sz w:val="20"/>
                <w:szCs w:val="20"/>
              </w:rPr>
              <w:t>представления ГА</w:t>
            </w:r>
            <w:r w:rsidR="00D635F4" w:rsidRPr="00C8757B">
              <w:rPr>
                <w:color w:val="333333"/>
                <w:sz w:val="20"/>
                <w:szCs w:val="20"/>
              </w:rPr>
              <w:t>БС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ежемесячной,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ежеквартальной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871E8C">
              <w:rPr>
                <w:color w:val="333333"/>
                <w:sz w:val="20"/>
                <w:szCs w:val="20"/>
              </w:rPr>
              <w:t>бю</w:t>
            </w:r>
            <w:r w:rsidR="00871E8C">
              <w:rPr>
                <w:color w:val="333333"/>
                <w:sz w:val="20"/>
                <w:szCs w:val="20"/>
              </w:rPr>
              <w:t>д</w:t>
            </w:r>
            <w:r w:rsidR="00871E8C">
              <w:rPr>
                <w:color w:val="333333"/>
                <w:sz w:val="20"/>
                <w:szCs w:val="20"/>
              </w:rPr>
              <w:t xml:space="preserve">жетной </w:t>
            </w:r>
            <w:r w:rsidR="00D635F4" w:rsidRPr="00C8757B">
              <w:rPr>
                <w:color w:val="333333"/>
                <w:sz w:val="20"/>
                <w:szCs w:val="20"/>
              </w:rPr>
              <w:t>отчетности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05A9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Р12</w:t>
            </w:r>
            <w:r w:rsidR="00D635F4" w:rsidRPr="00C8757B">
              <w:rPr>
                <w:color w:val="333333"/>
                <w:sz w:val="20"/>
                <w:szCs w:val="20"/>
              </w:rPr>
              <w:t>- ежемесячная, ежеквартальная бюдж</w:t>
            </w:r>
            <w:r w:rsidR="007222E0">
              <w:rPr>
                <w:color w:val="333333"/>
                <w:sz w:val="20"/>
                <w:szCs w:val="20"/>
              </w:rPr>
              <w:t>етная отчетность представл</w:t>
            </w:r>
            <w:r w:rsidR="007222E0">
              <w:rPr>
                <w:color w:val="333333"/>
                <w:sz w:val="20"/>
                <w:szCs w:val="20"/>
              </w:rPr>
              <w:t>е</w:t>
            </w:r>
            <w:r w:rsidR="007222E0">
              <w:rPr>
                <w:color w:val="333333"/>
                <w:sz w:val="20"/>
                <w:szCs w:val="20"/>
              </w:rPr>
              <w:t>на ГА</w:t>
            </w:r>
            <w:r w:rsidR="00D635F4" w:rsidRPr="00C8757B">
              <w:rPr>
                <w:color w:val="333333"/>
                <w:sz w:val="20"/>
                <w:szCs w:val="20"/>
              </w:rPr>
              <w:t>БС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в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установленные сроки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да/нет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21189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05A93" w:rsidP="001D0C98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</w:t>
            </w:r>
            <w:r w:rsidR="00D635F4" w:rsidRPr="00C8757B">
              <w:rPr>
                <w:color w:val="333333"/>
                <w:sz w:val="20"/>
                <w:szCs w:val="20"/>
              </w:rPr>
              <w:t>озитивно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оценивае</w:t>
            </w:r>
            <w:r w:rsidR="00D635F4" w:rsidRPr="00C8757B">
              <w:rPr>
                <w:color w:val="333333"/>
                <w:sz w:val="20"/>
                <w:szCs w:val="20"/>
              </w:rPr>
              <w:t>т</w:t>
            </w:r>
            <w:r w:rsidR="00D635F4" w:rsidRPr="00C8757B">
              <w:rPr>
                <w:color w:val="333333"/>
                <w:sz w:val="20"/>
                <w:szCs w:val="20"/>
              </w:rPr>
              <w:t>ся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7222E0">
              <w:rPr>
                <w:color w:val="333333"/>
                <w:sz w:val="20"/>
                <w:szCs w:val="20"/>
              </w:rPr>
              <w:t>представление ГА</w:t>
            </w:r>
            <w:r w:rsidR="00D635F4" w:rsidRPr="00C8757B">
              <w:rPr>
                <w:color w:val="333333"/>
                <w:sz w:val="20"/>
                <w:szCs w:val="20"/>
              </w:rPr>
              <w:t>БС</w:t>
            </w:r>
            <w:r>
              <w:rPr>
                <w:color w:val="333333"/>
                <w:sz w:val="20"/>
                <w:szCs w:val="20"/>
              </w:rPr>
              <w:t xml:space="preserve"> еже</w:t>
            </w:r>
            <w:r w:rsidR="00D635F4" w:rsidRPr="00C8757B">
              <w:rPr>
                <w:color w:val="333333"/>
                <w:sz w:val="20"/>
                <w:szCs w:val="20"/>
              </w:rPr>
              <w:t>месячной,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ежеквартальной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бю</w:t>
            </w:r>
            <w:r w:rsidR="00D635F4" w:rsidRPr="00C8757B">
              <w:rPr>
                <w:color w:val="333333"/>
                <w:sz w:val="20"/>
                <w:szCs w:val="20"/>
              </w:rPr>
              <w:t>д</w:t>
            </w:r>
            <w:r w:rsidR="00D635F4" w:rsidRPr="00C8757B">
              <w:rPr>
                <w:color w:val="333333"/>
                <w:sz w:val="20"/>
                <w:szCs w:val="20"/>
              </w:rPr>
              <w:t>жетной и бухгалте</w:t>
            </w:r>
            <w:r w:rsidR="00D635F4" w:rsidRPr="00C8757B">
              <w:rPr>
                <w:color w:val="333333"/>
                <w:sz w:val="20"/>
                <w:szCs w:val="20"/>
              </w:rPr>
              <w:t>р</w:t>
            </w:r>
            <w:r w:rsidR="00D635F4" w:rsidRPr="00C8757B">
              <w:rPr>
                <w:color w:val="333333"/>
                <w:sz w:val="20"/>
                <w:szCs w:val="20"/>
              </w:rPr>
              <w:t>ской отчетности в у</w:t>
            </w:r>
            <w:r w:rsidR="00D635F4" w:rsidRPr="00C8757B">
              <w:rPr>
                <w:color w:val="333333"/>
                <w:sz w:val="20"/>
                <w:szCs w:val="20"/>
              </w:rPr>
              <w:t>с</w:t>
            </w:r>
            <w:r w:rsidR="00D635F4" w:rsidRPr="00C8757B">
              <w:rPr>
                <w:color w:val="333333"/>
                <w:sz w:val="20"/>
                <w:szCs w:val="20"/>
              </w:rPr>
              <w:t>тановленные сроки </w:t>
            </w:r>
          </w:p>
        </w:tc>
      </w:tr>
      <w:tr w:rsidR="00D635F4" w:rsidTr="00880DDF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880DDF" w:rsidRDefault="00D635F4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05A9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Р12</w:t>
            </w:r>
            <w:r w:rsidR="00D635F4" w:rsidRPr="00C8757B">
              <w:rPr>
                <w:color w:val="333333"/>
                <w:sz w:val="20"/>
                <w:szCs w:val="20"/>
              </w:rPr>
              <w:t>- ежемесячная, ежеквартальная бюджетная отчетность представл</w:t>
            </w:r>
            <w:r w:rsidR="00D635F4" w:rsidRPr="00C8757B">
              <w:rPr>
                <w:color w:val="333333"/>
                <w:sz w:val="20"/>
                <w:szCs w:val="20"/>
              </w:rPr>
              <w:t>е</w:t>
            </w:r>
            <w:r w:rsidR="00D635F4" w:rsidRPr="00C8757B">
              <w:rPr>
                <w:color w:val="333333"/>
                <w:sz w:val="20"/>
                <w:szCs w:val="20"/>
              </w:rPr>
              <w:t>на Г</w:t>
            </w:r>
            <w:r w:rsidR="007222E0">
              <w:rPr>
                <w:color w:val="333333"/>
                <w:sz w:val="20"/>
                <w:szCs w:val="20"/>
              </w:rPr>
              <w:t>А</w:t>
            </w:r>
            <w:r w:rsidR="00D635F4" w:rsidRPr="00C8757B">
              <w:rPr>
                <w:color w:val="333333"/>
                <w:sz w:val="20"/>
                <w:szCs w:val="20"/>
              </w:rPr>
              <w:t>Б</w:t>
            </w:r>
            <w:r w:rsidR="007222E0">
              <w:rPr>
                <w:color w:val="333333"/>
                <w:sz w:val="20"/>
                <w:szCs w:val="20"/>
              </w:rPr>
              <w:t>С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с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нарушением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устано</w:t>
            </w:r>
            <w:r w:rsidR="00D635F4" w:rsidRPr="00C8757B">
              <w:rPr>
                <w:color w:val="333333"/>
                <w:sz w:val="20"/>
                <w:szCs w:val="20"/>
              </w:rPr>
              <w:t>в</w:t>
            </w:r>
            <w:r w:rsidR="00D635F4" w:rsidRPr="00C8757B">
              <w:rPr>
                <w:color w:val="333333"/>
                <w:sz w:val="20"/>
                <w:szCs w:val="20"/>
              </w:rPr>
              <w:t>ленных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сроков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21189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880DDF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880DDF" w:rsidRDefault="00D21189" w:rsidP="002C3289">
            <w:pPr>
              <w:rPr>
                <w:color w:val="333333"/>
                <w:sz w:val="21"/>
                <w:szCs w:val="21"/>
              </w:rPr>
            </w:pPr>
            <w:r w:rsidRPr="00880DDF">
              <w:rPr>
                <w:color w:val="333333"/>
                <w:sz w:val="21"/>
                <w:szCs w:val="21"/>
              </w:rPr>
              <w:t>4.3.</w:t>
            </w:r>
            <w:r w:rsidR="00D635F4" w:rsidRPr="00880DDF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21189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Р13.</w:t>
            </w:r>
            <w:r w:rsidR="00D635F4" w:rsidRPr="00C8757B">
              <w:rPr>
                <w:color w:val="333333"/>
                <w:sz w:val="20"/>
                <w:szCs w:val="20"/>
              </w:rPr>
              <w:t>Сос</w:t>
            </w:r>
            <w:r w:rsidR="007222E0">
              <w:rPr>
                <w:color w:val="333333"/>
                <w:sz w:val="20"/>
                <w:szCs w:val="20"/>
              </w:rPr>
              <w:t>тав и качество представленной ГА</w:t>
            </w:r>
            <w:r w:rsidR="00D635F4" w:rsidRPr="00C8757B">
              <w:rPr>
                <w:color w:val="333333"/>
                <w:sz w:val="20"/>
                <w:szCs w:val="20"/>
              </w:rPr>
              <w:t>БС годовой</w:t>
            </w:r>
            <w:r w:rsidR="00871E8C">
              <w:rPr>
                <w:color w:val="333333"/>
                <w:sz w:val="20"/>
                <w:szCs w:val="20"/>
              </w:rPr>
              <w:t xml:space="preserve"> бюджетной отчетности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B3175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Р13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- годовая бюджетная отче</w:t>
            </w:r>
            <w:r w:rsidR="00D635F4" w:rsidRPr="00C8757B">
              <w:rPr>
                <w:color w:val="333333"/>
                <w:sz w:val="20"/>
                <w:szCs w:val="20"/>
              </w:rPr>
              <w:t>т</w:t>
            </w:r>
            <w:r w:rsidR="00D635F4" w:rsidRPr="00C8757B">
              <w:rPr>
                <w:color w:val="333333"/>
                <w:sz w:val="20"/>
                <w:szCs w:val="20"/>
              </w:rPr>
              <w:t>ность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представлена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7222E0">
              <w:rPr>
                <w:color w:val="333333"/>
                <w:sz w:val="20"/>
                <w:szCs w:val="20"/>
              </w:rPr>
              <w:t>ГА</w:t>
            </w:r>
            <w:r w:rsidR="00D635F4" w:rsidRPr="00C8757B">
              <w:rPr>
                <w:color w:val="333333"/>
                <w:sz w:val="20"/>
                <w:szCs w:val="20"/>
              </w:rPr>
              <w:t>БС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в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полном составе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17CDF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да/нет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871E8C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871E8C" w:rsidP="001D0C98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</w:t>
            </w:r>
            <w:r w:rsidR="00D635F4" w:rsidRPr="00C8757B">
              <w:rPr>
                <w:color w:val="333333"/>
                <w:sz w:val="20"/>
                <w:szCs w:val="20"/>
              </w:rPr>
              <w:t>озитивно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оценивае</w:t>
            </w:r>
            <w:r w:rsidR="00D635F4" w:rsidRPr="00C8757B">
              <w:rPr>
                <w:color w:val="333333"/>
                <w:sz w:val="20"/>
                <w:szCs w:val="20"/>
              </w:rPr>
              <w:t>т</w:t>
            </w:r>
            <w:r w:rsidR="00D635F4" w:rsidRPr="00C8757B">
              <w:rPr>
                <w:color w:val="333333"/>
                <w:sz w:val="20"/>
                <w:szCs w:val="20"/>
              </w:rPr>
              <w:t>ся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факт наличия по</w:t>
            </w:r>
            <w:r w:rsidR="00D635F4" w:rsidRPr="00C8757B">
              <w:rPr>
                <w:color w:val="333333"/>
                <w:sz w:val="20"/>
                <w:szCs w:val="20"/>
              </w:rPr>
              <w:t>л</w:t>
            </w:r>
            <w:r w:rsidR="00D635F4" w:rsidRPr="00C8757B">
              <w:rPr>
                <w:color w:val="333333"/>
                <w:sz w:val="20"/>
                <w:szCs w:val="20"/>
              </w:rPr>
              <w:t>ного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состава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годовой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бюджетной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отчетн</w:t>
            </w:r>
            <w:r w:rsidR="00D635F4" w:rsidRPr="00C8757B">
              <w:rPr>
                <w:color w:val="333333"/>
                <w:sz w:val="20"/>
                <w:szCs w:val="20"/>
              </w:rPr>
              <w:t>о</w:t>
            </w:r>
            <w:r w:rsidR="00D635F4" w:rsidRPr="00C8757B">
              <w:rPr>
                <w:color w:val="333333"/>
                <w:sz w:val="20"/>
                <w:szCs w:val="20"/>
              </w:rPr>
              <w:t>сти </w:t>
            </w:r>
          </w:p>
        </w:tc>
      </w:tr>
      <w:tr w:rsidR="00D635F4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B3175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Р13</w:t>
            </w:r>
            <w:r w:rsidR="00871E8C">
              <w:rPr>
                <w:color w:val="333333"/>
                <w:sz w:val="20"/>
                <w:szCs w:val="20"/>
              </w:rPr>
              <w:t>–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годовая бюджетная отче</w:t>
            </w:r>
            <w:r w:rsidR="00D635F4" w:rsidRPr="00C8757B">
              <w:rPr>
                <w:color w:val="333333"/>
                <w:sz w:val="20"/>
                <w:szCs w:val="20"/>
              </w:rPr>
              <w:t>т</w:t>
            </w:r>
            <w:r w:rsidR="00D635F4" w:rsidRPr="00C8757B">
              <w:rPr>
                <w:color w:val="333333"/>
                <w:sz w:val="20"/>
                <w:szCs w:val="20"/>
              </w:rPr>
              <w:t>ность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представлена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7222E0">
              <w:rPr>
                <w:color w:val="333333"/>
                <w:sz w:val="20"/>
                <w:szCs w:val="20"/>
              </w:rPr>
              <w:t>ГА</w:t>
            </w:r>
            <w:r w:rsidR="00D635F4" w:rsidRPr="00C8757B">
              <w:rPr>
                <w:color w:val="333333"/>
                <w:sz w:val="20"/>
                <w:szCs w:val="20"/>
              </w:rPr>
              <w:t>БС не в</w:t>
            </w:r>
            <w:r w:rsidR="00372A02">
              <w:rPr>
                <w:color w:val="333333"/>
                <w:sz w:val="20"/>
                <w:szCs w:val="20"/>
              </w:rPr>
              <w:t xml:space="preserve"> </w:t>
            </w:r>
            <w:r w:rsidR="00D635F4" w:rsidRPr="00C8757B">
              <w:rPr>
                <w:color w:val="333333"/>
                <w:sz w:val="20"/>
                <w:szCs w:val="20"/>
              </w:rPr>
              <w:t>по</w:t>
            </w:r>
            <w:r w:rsidR="00D635F4" w:rsidRPr="00C8757B">
              <w:rPr>
                <w:color w:val="333333"/>
                <w:sz w:val="20"/>
                <w:szCs w:val="20"/>
              </w:rPr>
              <w:t>л</w:t>
            </w:r>
            <w:r w:rsidR="00D635F4" w:rsidRPr="00C8757B">
              <w:rPr>
                <w:color w:val="333333"/>
                <w:sz w:val="20"/>
                <w:szCs w:val="20"/>
              </w:rPr>
              <w:t>ном составе</w:t>
            </w:r>
            <w:r w:rsidR="00D635F4" w:rsidRPr="00C8757B">
              <w:rPr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B17CDF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372A02"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4E2CB5" w:rsidRDefault="004E2CB5" w:rsidP="00372A02">
            <w:pPr>
              <w:jc w:val="both"/>
              <w:rPr>
                <w:b/>
                <w:color w:val="333333"/>
              </w:rPr>
            </w:pPr>
            <w:r w:rsidRPr="004E2CB5">
              <w:rPr>
                <w:b/>
                <w:color w:val="333333"/>
              </w:rPr>
              <w:t>5.</w:t>
            </w:r>
            <w:r w:rsidR="002D31DB">
              <w:rPr>
                <w:b/>
                <w:color w:val="333333"/>
              </w:rPr>
              <w:t xml:space="preserve"> </w:t>
            </w:r>
            <w:r w:rsidRPr="004E2CB5">
              <w:rPr>
                <w:b/>
                <w:color w:val="333333"/>
              </w:rPr>
              <w:t>К</w:t>
            </w:r>
            <w:r w:rsidR="00D635F4" w:rsidRPr="004E2CB5">
              <w:rPr>
                <w:b/>
                <w:color w:val="333333"/>
              </w:rPr>
              <w:t>онтроль</w:t>
            </w:r>
            <w:r w:rsidRPr="004E2CB5">
              <w:rPr>
                <w:b/>
                <w:color w:val="333333"/>
              </w:rPr>
              <w:t xml:space="preserve"> за использование</w:t>
            </w:r>
            <w:r>
              <w:rPr>
                <w:b/>
                <w:color w:val="333333"/>
              </w:rPr>
              <w:t>м</w:t>
            </w:r>
            <w:r w:rsidRPr="004E2CB5">
              <w:rPr>
                <w:b/>
                <w:color w:val="333333"/>
              </w:rPr>
              <w:t xml:space="preserve"> средств бюджета</w:t>
            </w:r>
            <w:r w:rsidR="00D635F4" w:rsidRPr="004E2CB5">
              <w:rPr>
                <w:b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057494" w:rsidRDefault="00057494" w:rsidP="00372A02">
            <w:pPr>
              <w:jc w:val="both"/>
              <w:rPr>
                <w:b/>
                <w:color w:val="333333"/>
              </w:rPr>
            </w:pPr>
            <w:r w:rsidRPr="00057494">
              <w:rPr>
                <w:b/>
                <w:color w:val="333333"/>
              </w:rPr>
              <w:t>5</w:t>
            </w:r>
            <w:r w:rsidR="00D635F4" w:rsidRPr="00057494">
              <w:rPr>
                <w:b/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635F4" w:rsidTr="00880DDF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Default="00E13C5B" w:rsidP="002C3289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80DDF">
              <w:rPr>
                <w:color w:val="333333"/>
                <w:sz w:val="21"/>
                <w:szCs w:val="21"/>
              </w:rPr>
              <w:t>5</w:t>
            </w:r>
            <w:r w:rsidR="00D635F4" w:rsidRPr="00880DDF">
              <w:rPr>
                <w:color w:val="333333"/>
                <w:sz w:val="21"/>
                <w:szCs w:val="21"/>
              </w:rPr>
              <w:t>.1</w:t>
            </w:r>
            <w:r w:rsidR="00D635F4" w:rsidRPr="00880DDF">
              <w:rPr>
                <w:color w:val="333333"/>
                <w:sz w:val="21"/>
                <w:szCs w:val="21"/>
              </w:rPr>
              <w:br/>
            </w:r>
            <w:r w:rsidR="00D635F4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4E2CB5" w:rsidRDefault="004E2CB5" w:rsidP="004F7AAA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Р14.</w:t>
            </w:r>
            <w:r w:rsidRPr="004E2CB5">
              <w:rPr>
                <w:sz w:val="20"/>
                <w:szCs w:val="20"/>
              </w:rPr>
              <w:t>Наличие нар</w:t>
            </w:r>
            <w:r w:rsidRPr="004E2CB5">
              <w:rPr>
                <w:sz w:val="20"/>
                <w:szCs w:val="20"/>
              </w:rPr>
              <w:t>у</w:t>
            </w:r>
            <w:r w:rsidRPr="004E2CB5">
              <w:rPr>
                <w:sz w:val="20"/>
                <w:szCs w:val="20"/>
              </w:rPr>
              <w:t>шений бюджетного законодательства, выявленных в ходе проведения ко</w:t>
            </w:r>
            <w:r w:rsidRPr="004E2CB5">
              <w:rPr>
                <w:sz w:val="20"/>
                <w:szCs w:val="20"/>
              </w:rPr>
              <w:t>н</w:t>
            </w:r>
            <w:r w:rsidRPr="004E2CB5">
              <w:rPr>
                <w:sz w:val="20"/>
                <w:szCs w:val="20"/>
              </w:rPr>
              <w:lastRenderedPageBreak/>
              <w:t>трольных меропри</w:t>
            </w:r>
            <w:r w:rsidRPr="004E2CB5">
              <w:rPr>
                <w:sz w:val="20"/>
                <w:szCs w:val="20"/>
              </w:rPr>
              <w:t>я</w:t>
            </w:r>
            <w:r w:rsidRPr="004E2CB5">
              <w:rPr>
                <w:sz w:val="20"/>
                <w:szCs w:val="20"/>
              </w:rPr>
              <w:t xml:space="preserve">тий органами </w:t>
            </w:r>
            <w:r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него </w:t>
            </w:r>
            <w:r w:rsidR="00057494">
              <w:rPr>
                <w:sz w:val="20"/>
                <w:szCs w:val="20"/>
              </w:rPr>
              <w:t xml:space="preserve">и внутреннего </w:t>
            </w:r>
            <w:r w:rsidRPr="004E2CB5">
              <w:rPr>
                <w:sz w:val="20"/>
                <w:szCs w:val="20"/>
              </w:rPr>
              <w:t>муниципального ф</w:t>
            </w:r>
            <w:r w:rsidRPr="004E2CB5">
              <w:rPr>
                <w:sz w:val="20"/>
                <w:szCs w:val="20"/>
              </w:rPr>
              <w:t>и</w:t>
            </w:r>
            <w:r w:rsidRPr="004E2CB5">
              <w:rPr>
                <w:sz w:val="20"/>
                <w:szCs w:val="20"/>
              </w:rPr>
              <w:t xml:space="preserve">нансового контроля в отчетном </w:t>
            </w:r>
            <w:r>
              <w:rPr>
                <w:sz w:val="20"/>
                <w:szCs w:val="20"/>
              </w:rPr>
              <w:t>периоде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4DE4" w:rsidRDefault="00824DE4" w:rsidP="004F7AAA">
            <w:pPr>
              <w:pStyle w:val="af8"/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Р1</w:t>
            </w:r>
            <w:r w:rsidR="001B3175">
              <w:rPr>
                <w:sz w:val="20"/>
                <w:szCs w:val="20"/>
              </w:rPr>
              <w:t>4</w:t>
            </w:r>
            <w:r w:rsidR="00057494">
              <w:rPr>
                <w:sz w:val="20"/>
                <w:szCs w:val="20"/>
              </w:rPr>
              <w:t xml:space="preserve"> = Кфн / К</w:t>
            </w:r>
            <w:r>
              <w:rPr>
                <w:sz w:val="20"/>
                <w:szCs w:val="20"/>
              </w:rPr>
              <w:t xml:space="preserve">км х100, </w:t>
            </w:r>
          </w:p>
          <w:p w:rsidR="00D635F4" w:rsidRPr="004E2CB5" w:rsidRDefault="004E2CB5" w:rsidP="004F7AAA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4E2CB5">
              <w:rPr>
                <w:sz w:val="20"/>
                <w:szCs w:val="20"/>
              </w:rPr>
              <w:t xml:space="preserve">Кфн - количество внешних </w:t>
            </w:r>
            <w:r w:rsidR="00057494">
              <w:rPr>
                <w:sz w:val="20"/>
                <w:szCs w:val="20"/>
              </w:rPr>
              <w:t xml:space="preserve">и внутренних </w:t>
            </w:r>
            <w:r w:rsidRPr="004E2CB5">
              <w:rPr>
                <w:sz w:val="20"/>
                <w:szCs w:val="20"/>
              </w:rPr>
              <w:t>контрольных мер</w:t>
            </w:r>
            <w:r w:rsidRPr="004E2CB5">
              <w:rPr>
                <w:sz w:val="20"/>
                <w:szCs w:val="20"/>
              </w:rPr>
              <w:t>о</w:t>
            </w:r>
            <w:r w:rsidRPr="004E2CB5">
              <w:rPr>
                <w:sz w:val="20"/>
                <w:szCs w:val="20"/>
              </w:rPr>
              <w:t>при</w:t>
            </w:r>
            <w:r w:rsidR="007222E0">
              <w:rPr>
                <w:sz w:val="20"/>
                <w:szCs w:val="20"/>
              </w:rPr>
              <w:t>ятий, проведенных в отн</w:t>
            </w:r>
            <w:r w:rsidR="007222E0">
              <w:rPr>
                <w:sz w:val="20"/>
                <w:szCs w:val="20"/>
              </w:rPr>
              <w:t>о</w:t>
            </w:r>
            <w:r w:rsidR="007222E0">
              <w:rPr>
                <w:sz w:val="20"/>
                <w:szCs w:val="20"/>
              </w:rPr>
              <w:t>шении ГА</w:t>
            </w:r>
            <w:r w:rsidRPr="004E2CB5">
              <w:rPr>
                <w:sz w:val="20"/>
                <w:szCs w:val="20"/>
              </w:rPr>
              <w:t>БС и подведомстве</w:t>
            </w:r>
            <w:r w:rsidRPr="004E2CB5">
              <w:rPr>
                <w:sz w:val="20"/>
                <w:szCs w:val="20"/>
              </w:rPr>
              <w:t>н</w:t>
            </w:r>
            <w:r w:rsidRPr="004E2CB5">
              <w:rPr>
                <w:sz w:val="20"/>
                <w:szCs w:val="20"/>
              </w:rPr>
              <w:lastRenderedPageBreak/>
              <w:t>ных им учреждений, в ходе к</w:t>
            </w:r>
            <w:r w:rsidRPr="004E2CB5">
              <w:rPr>
                <w:sz w:val="20"/>
                <w:szCs w:val="20"/>
              </w:rPr>
              <w:t>о</w:t>
            </w:r>
            <w:r w:rsidRPr="004E2CB5">
              <w:rPr>
                <w:sz w:val="20"/>
                <w:szCs w:val="20"/>
              </w:rPr>
              <w:t>торых выявлены нарушения бюджетного зако</w:t>
            </w:r>
            <w:r w:rsidR="00057494">
              <w:rPr>
                <w:sz w:val="20"/>
                <w:szCs w:val="20"/>
              </w:rPr>
              <w:t>нодательства в отчетном году; К</w:t>
            </w:r>
            <w:r w:rsidRPr="004E2CB5">
              <w:rPr>
                <w:sz w:val="20"/>
                <w:szCs w:val="20"/>
              </w:rPr>
              <w:t>км - количес</w:t>
            </w:r>
            <w:r w:rsidRPr="004E2CB5">
              <w:rPr>
                <w:sz w:val="20"/>
                <w:szCs w:val="20"/>
              </w:rPr>
              <w:t>т</w:t>
            </w:r>
            <w:r w:rsidRPr="004E2CB5">
              <w:rPr>
                <w:sz w:val="20"/>
                <w:szCs w:val="20"/>
              </w:rPr>
              <w:t xml:space="preserve">во внешних </w:t>
            </w:r>
            <w:r w:rsidR="000F468D">
              <w:rPr>
                <w:sz w:val="20"/>
                <w:szCs w:val="20"/>
              </w:rPr>
              <w:t>и</w:t>
            </w:r>
            <w:r w:rsidR="00057494">
              <w:rPr>
                <w:sz w:val="20"/>
                <w:szCs w:val="20"/>
              </w:rPr>
              <w:t xml:space="preserve"> внутренних </w:t>
            </w:r>
            <w:r w:rsidRPr="004E2CB5">
              <w:rPr>
                <w:sz w:val="20"/>
                <w:szCs w:val="20"/>
              </w:rPr>
              <w:t>ко</w:t>
            </w:r>
            <w:r w:rsidRPr="004E2CB5">
              <w:rPr>
                <w:sz w:val="20"/>
                <w:szCs w:val="20"/>
              </w:rPr>
              <w:t>н</w:t>
            </w:r>
            <w:r w:rsidRPr="004E2CB5">
              <w:rPr>
                <w:sz w:val="20"/>
                <w:szCs w:val="20"/>
              </w:rPr>
              <w:t>трольных меропри</w:t>
            </w:r>
            <w:r w:rsidR="007222E0">
              <w:rPr>
                <w:sz w:val="20"/>
                <w:szCs w:val="20"/>
              </w:rPr>
              <w:t>ятий, пров</w:t>
            </w:r>
            <w:r w:rsidR="007222E0">
              <w:rPr>
                <w:sz w:val="20"/>
                <w:szCs w:val="20"/>
              </w:rPr>
              <w:t>е</w:t>
            </w:r>
            <w:r w:rsidR="007222E0">
              <w:rPr>
                <w:sz w:val="20"/>
                <w:szCs w:val="20"/>
              </w:rPr>
              <w:t>денных в отношении ГА</w:t>
            </w:r>
            <w:r w:rsidRPr="004E2CB5">
              <w:rPr>
                <w:sz w:val="20"/>
                <w:szCs w:val="20"/>
              </w:rPr>
              <w:t>БС и подведомственных им учрежд</w:t>
            </w:r>
            <w:r w:rsidRPr="004E2CB5">
              <w:rPr>
                <w:sz w:val="20"/>
                <w:szCs w:val="20"/>
              </w:rPr>
              <w:t>е</w:t>
            </w:r>
            <w:r w:rsidRPr="004E2CB5">
              <w:rPr>
                <w:sz w:val="20"/>
                <w:szCs w:val="20"/>
              </w:rPr>
              <w:t>ний в отчетном году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lastRenderedPageBreak/>
              <w:t>проце</w:t>
            </w:r>
            <w:r w:rsidRPr="00C8757B">
              <w:rPr>
                <w:color w:val="333333"/>
                <w:sz w:val="20"/>
                <w:szCs w:val="20"/>
              </w:rPr>
              <w:t>н</w:t>
            </w:r>
            <w:r w:rsidRPr="00C8757B">
              <w:rPr>
                <w:color w:val="333333"/>
                <w:sz w:val="20"/>
                <w:szCs w:val="20"/>
              </w:rPr>
              <w:t>тов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негативным считается факт </w:t>
            </w:r>
            <w:r w:rsidR="00824DE4">
              <w:rPr>
                <w:color w:val="333333"/>
                <w:sz w:val="20"/>
                <w:szCs w:val="20"/>
              </w:rPr>
              <w:t>  наличия  ф</w:t>
            </w:r>
            <w:r w:rsidR="00824DE4">
              <w:rPr>
                <w:color w:val="333333"/>
                <w:sz w:val="20"/>
                <w:szCs w:val="20"/>
              </w:rPr>
              <w:t>и</w:t>
            </w:r>
            <w:r w:rsidR="00824DE4">
              <w:rPr>
                <w:color w:val="333333"/>
                <w:sz w:val="20"/>
                <w:szCs w:val="20"/>
              </w:rPr>
              <w:t xml:space="preserve">нансовых </w:t>
            </w:r>
            <w:r w:rsidRPr="00C8757B">
              <w:rPr>
                <w:color w:val="333333"/>
                <w:sz w:val="20"/>
                <w:szCs w:val="20"/>
              </w:rPr>
              <w:t xml:space="preserve">нарушений  в отчетном периоде, выявленных  </w:t>
            </w:r>
            <w:r w:rsidR="00824DE4">
              <w:rPr>
                <w:color w:val="333333"/>
                <w:sz w:val="20"/>
                <w:szCs w:val="20"/>
              </w:rPr>
              <w:t xml:space="preserve">в ходе </w:t>
            </w:r>
            <w:r w:rsidR="00824DE4">
              <w:rPr>
                <w:color w:val="333333"/>
                <w:sz w:val="20"/>
                <w:szCs w:val="20"/>
              </w:rPr>
              <w:lastRenderedPageBreak/>
              <w:t xml:space="preserve">проведения </w:t>
            </w:r>
            <w:r w:rsidRPr="00C8757B">
              <w:rPr>
                <w:color w:val="333333"/>
                <w:sz w:val="20"/>
                <w:szCs w:val="20"/>
              </w:rPr>
              <w:t>контрол</w:t>
            </w:r>
            <w:r w:rsidRPr="00C8757B">
              <w:rPr>
                <w:color w:val="333333"/>
                <w:sz w:val="20"/>
                <w:szCs w:val="20"/>
              </w:rPr>
              <w:t>ь</w:t>
            </w:r>
            <w:r w:rsidRPr="00C8757B">
              <w:rPr>
                <w:color w:val="333333"/>
                <w:sz w:val="20"/>
                <w:szCs w:val="20"/>
              </w:rPr>
              <w:t xml:space="preserve">ных мероприятий. </w:t>
            </w:r>
          </w:p>
          <w:p w:rsidR="00D635F4" w:rsidRPr="00C8757B" w:rsidRDefault="00D635F4" w:rsidP="004F7AAA">
            <w:pPr>
              <w:pStyle w:val="af8"/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Целевым ориентиром является достижение показателя, равное 0 </w:t>
            </w:r>
          </w:p>
        </w:tc>
      </w:tr>
      <w:tr w:rsidR="00D635F4" w:rsidTr="004F7AAA">
        <w:trPr>
          <w:trHeight w:val="275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B3175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Р14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= 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5,0 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4F7AAA">
        <w:trPr>
          <w:trHeight w:val="265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B3175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Р14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≤ 5</w:t>
            </w:r>
            <w:r>
              <w:rPr>
                <w:color w:val="333333"/>
                <w:sz w:val="20"/>
                <w:szCs w:val="20"/>
              </w:rPr>
              <w:t>%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4,0 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B3175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P14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≤ 10</w:t>
            </w:r>
            <w:r>
              <w:rPr>
                <w:color w:val="333333"/>
                <w:sz w:val="20"/>
                <w:szCs w:val="20"/>
              </w:rPr>
              <w:t>%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3,0 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4F7AAA">
        <w:trPr>
          <w:trHeight w:val="158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P</w:t>
            </w:r>
            <w:r w:rsidR="001B3175">
              <w:rPr>
                <w:color w:val="333333"/>
                <w:sz w:val="20"/>
                <w:szCs w:val="20"/>
              </w:rPr>
              <w:t>14</w:t>
            </w:r>
            <w:r w:rsidRPr="00C8757B">
              <w:rPr>
                <w:color w:val="333333"/>
                <w:sz w:val="20"/>
                <w:szCs w:val="20"/>
              </w:rPr>
              <w:t xml:space="preserve"> ≤ 15</w:t>
            </w:r>
            <w:r w:rsidR="001B3175">
              <w:rPr>
                <w:color w:val="333333"/>
                <w:sz w:val="20"/>
                <w:szCs w:val="20"/>
              </w:rPr>
              <w:t>%</w:t>
            </w: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2,0 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372A02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B3175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P14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≤20</w:t>
            </w:r>
            <w:r>
              <w:rPr>
                <w:color w:val="333333"/>
                <w:sz w:val="20"/>
                <w:szCs w:val="20"/>
              </w:rPr>
              <w:t>%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1,0 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372A02">
        <w:trPr>
          <w:trHeight w:val="257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B3175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P14</w:t>
            </w:r>
            <w:r w:rsidR="00D635F4" w:rsidRPr="00C8757B">
              <w:rPr>
                <w:color w:val="333333"/>
                <w:sz w:val="20"/>
                <w:szCs w:val="20"/>
              </w:rPr>
              <w:t>&gt;20</w:t>
            </w:r>
            <w:r>
              <w:rPr>
                <w:color w:val="333333"/>
                <w:sz w:val="20"/>
                <w:szCs w:val="20"/>
              </w:rPr>
              <w:t>%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0,0 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057494" w:rsidTr="00372A02"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494" w:rsidRPr="00E13C5B" w:rsidRDefault="00E13C5B" w:rsidP="00372A02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  <w:r w:rsidR="00057494" w:rsidRPr="00E13C5B">
              <w:rPr>
                <w:b/>
                <w:color w:val="333333"/>
              </w:rPr>
              <w:t>. Качество управления активами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494" w:rsidRPr="00E13C5B" w:rsidRDefault="00E13C5B" w:rsidP="00372A02">
            <w:pPr>
              <w:jc w:val="both"/>
              <w:rPr>
                <w:b/>
                <w:color w:val="333333"/>
              </w:rPr>
            </w:pPr>
            <w:r w:rsidRPr="00E13C5B">
              <w:rPr>
                <w:b/>
                <w:color w:val="333333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494" w:rsidRPr="00C8757B" w:rsidRDefault="00057494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4A501D" w:rsidTr="004F7AAA">
        <w:trPr>
          <w:trHeight w:val="386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501D" w:rsidRPr="00880DDF" w:rsidRDefault="004A501D" w:rsidP="00880DDF">
            <w:pPr>
              <w:jc w:val="both"/>
              <w:rPr>
                <w:color w:val="333333"/>
                <w:sz w:val="20"/>
                <w:szCs w:val="20"/>
              </w:rPr>
            </w:pPr>
            <w:r w:rsidRPr="00880DDF">
              <w:rPr>
                <w:color w:val="333333"/>
                <w:sz w:val="21"/>
                <w:szCs w:val="21"/>
              </w:rPr>
              <w:t>6.1</w:t>
            </w:r>
            <w:r w:rsidRPr="00880DDF">
              <w:rPr>
                <w:color w:val="333333"/>
                <w:sz w:val="20"/>
                <w:szCs w:val="20"/>
              </w:rPr>
              <w:t>.</w:t>
            </w:r>
            <w:r w:rsidRPr="00880DDF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501D" w:rsidRPr="00E13C5B" w:rsidRDefault="004A501D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E13C5B">
              <w:rPr>
                <w:color w:val="333333"/>
                <w:sz w:val="20"/>
                <w:szCs w:val="20"/>
              </w:rPr>
              <w:t>Р15.</w:t>
            </w:r>
            <w:r w:rsidR="007222E0">
              <w:rPr>
                <w:color w:val="333333"/>
                <w:sz w:val="20"/>
                <w:szCs w:val="20"/>
              </w:rPr>
              <w:t>Недостачи и хищ</w:t>
            </w:r>
            <w:r w:rsidR="007222E0">
              <w:rPr>
                <w:color w:val="333333"/>
                <w:sz w:val="20"/>
                <w:szCs w:val="20"/>
              </w:rPr>
              <w:t>е</w:t>
            </w:r>
            <w:r w:rsidR="007222E0">
              <w:rPr>
                <w:color w:val="333333"/>
                <w:sz w:val="20"/>
                <w:szCs w:val="20"/>
              </w:rPr>
              <w:t>ния по ГА</w:t>
            </w:r>
            <w:r>
              <w:rPr>
                <w:color w:val="333333"/>
                <w:sz w:val="20"/>
                <w:szCs w:val="20"/>
              </w:rPr>
              <w:t>БС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501D" w:rsidRPr="00C8757B" w:rsidRDefault="004A501D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Р15 –от</w:t>
            </w:r>
            <w:r w:rsidR="007222E0">
              <w:rPr>
                <w:color w:val="333333"/>
                <w:sz w:val="20"/>
                <w:szCs w:val="20"/>
              </w:rPr>
              <w:t>сутствие недостач и хищ</w:t>
            </w:r>
            <w:r w:rsidR="007222E0">
              <w:rPr>
                <w:color w:val="333333"/>
                <w:sz w:val="20"/>
                <w:szCs w:val="20"/>
              </w:rPr>
              <w:t>е</w:t>
            </w:r>
            <w:r w:rsidR="007222E0">
              <w:rPr>
                <w:color w:val="333333"/>
                <w:sz w:val="20"/>
                <w:szCs w:val="20"/>
              </w:rPr>
              <w:t>ний у ГА</w:t>
            </w:r>
            <w:r>
              <w:rPr>
                <w:color w:val="333333"/>
                <w:sz w:val="20"/>
                <w:szCs w:val="20"/>
              </w:rPr>
              <w:t>БС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501D" w:rsidRPr="00C8757B" w:rsidRDefault="004A501D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501D" w:rsidRPr="00C8757B" w:rsidRDefault="004A501D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501D" w:rsidRPr="00C8757B" w:rsidRDefault="004A501D" w:rsidP="00FE3291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Негативно расценив</w:t>
            </w:r>
            <w:r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 xml:space="preserve">ется наличие фактов недостач и хищений </w:t>
            </w:r>
            <w:r w:rsidR="007222E0">
              <w:rPr>
                <w:color w:val="333333"/>
                <w:sz w:val="20"/>
                <w:szCs w:val="20"/>
              </w:rPr>
              <w:t>муниципальной собс</w:t>
            </w:r>
            <w:r w:rsidR="007222E0">
              <w:rPr>
                <w:color w:val="333333"/>
                <w:sz w:val="20"/>
                <w:szCs w:val="20"/>
              </w:rPr>
              <w:t>т</w:t>
            </w:r>
            <w:r w:rsidR="007222E0">
              <w:rPr>
                <w:color w:val="333333"/>
                <w:sz w:val="20"/>
                <w:szCs w:val="20"/>
              </w:rPr>
              <w:t>венности у ГА</w:t>
            </w:r>
            <w:r>
              <w:rPr>
                <w:color w:val="333333"/>
                <w:sz w:val="20"/>
                <w:szCs w:val="20"/>
              </w:rPr>
              <w:t>БС</w:t>
            </w:r>
          </w:p>
        </w:tc>
      </w:tr>
      <w:tr w:rsidR="004F7AAA" w:rsidTr="004F7AAA">
        <w:trPr>
          <w:trHeight w:val="62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7AAA" w:rsidRPr="00880DDF" w:rsidRDefault="004F7AAA" w:rsidP="00880DDF">
            <w:pPr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AAA" w:rsidRPr="00C8757B" w:rsidRDefault="004F7AA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AAA" w:rsidRPr="00C8757B" w:rsidRDefault="004F7AA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Р15 –наличие недостач и хищений у ГАБС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AAA" w:rsidRPr="00C8757B" w:rsidRDefault="004F7AA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AAA" w:rsidRPr="00C8757B" w:rsidRDefault="004F7AA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AAA" w:rsidRPr="00C8757B" w:rsidRDefault="004F7AAA" w:rsidP="00FE3291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E050CF" w:rsidTr="00880DDF">
        <w:trPr>
          <w:trHeight w:val="1003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50CF" w:rsidRPr="00880DDF" w:rsidRDefault="00E050CF" w:rsidP="00880DDF">
            <w:pPr>
              <w:jc w:val="both"/>
              <w:rPr>
                <w:color w:val="333333"/>
                <w:sz w:val="21"/>
                <w:szCs w:val="21"/>
              </w:rPr>
            </w:pPr>
            <w:r w:rsidRPr="00880DDF">
              <w:rPr>
                <w:color w:val="333333"/>
                <w:sz w:val="21"/>
                <w:szCs w:val="21"/>
              </w:rPr>
              <w:t> 6.2.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Р16.Нарушения при управлении и распор</w:t>
            </w:r>
            <w:r>
              <w:rPr>
                <w:color w:val="333333"/>
                <w:sz w:val="20"/>
                <w:szCs w:val="20"/>
              </w:rPr>
              <w:t>я</w:t>
            </w:r>
            <w:r>
              <w:rPr>
                <w:color w:val="333333"/>
                <w:sz w:val="20"/>
                <w:szCs w:val="20"/>
              </w:rPr>
              <w:t>жении муниципальной собственностью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Р16 – отсутствие нарушений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единиц</w:t>
            </w: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0CF" w:rsidRPr="00C8757B" w:rsidRDefault="00E050CF" w:rsidP="00FE3291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Негативно расценив</w:t>
            </w:r>
            <w:r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>ется наличие фактов нарушений при упра</w:t>
            </w:r>
            <w:r>
              <w:rPr>
                <w:color w:val="333333"/>
                <w:sz w:val="20"/>
                <w:szCs w:val="20"/>
              </w:rPr>
              <w:t>в</w:t>
            </w:r>
            <w:r>
              <w:rPr>
                <w:color w:val="333333"/>
                <w:sz w:val="20"/>
                <w:szCs w:val="20"/>
              </w:rPr>
              <w:t>лении и распоряжении муниципальной собс</w:t>
            </w:r>
            <w:r>
              <w:rPr>
                <w:color w:val="333333"/>
                <w:sz w:val="20"/>
                <w:szCs w:val="20"/>
              </w:rPr>
              <w:t>т</w:t>
            </w:r>
            <w:r>
              <w:rPr>
                <w:color w:val="333333"/>
                <w:sz w:val="20"/>
                <w:szCs w:val="20"/>
              </w:rPr>
              <w:t>венностью, выявле</w:t>
            </w:r>
            <w:r>
              <w:rPr>
                <w:color w:val="333333"/>
                <w:sz w:val="20"/>
                <w:szCs w:val="20"/>
              </w:rPr>
              <w:t>н</w:t>
            </w:r>
            <w:r>
              <w:rPr>
                <w:color w:val="333333"/>
                <w:sz w:val="20"/>
                <w:szCs w:val="20"/>
              </w:rPr>
              <w:t>ных по результатам проверок</w:t>
            </w:r>
          </w:p>
        </w:tc>
      </w:tr>
      <w:tr w:rsidR="00E050CF" w:rsidTr="004F7AAA">
        <w:trPr>
          <w:trHeight w:val="616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0CF" w:rsidRDefault="00E050CF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Р16- наличие нарушений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50CF" w:rsidRPr="00C8757B" w:rsidRDefault="00E050CF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372A02"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9959B4" w:rsidRDefault="00E050CF" w:rsidP="00372A02">
            <w:pPr>
              <w:jc w:val="both"/>
              <w:rPr>
                <w:b/>
                <w:color w:val="333333"/>
              </w:rPr>
            </w:pPr>
            <w:r w:rsidRPr="009959B4">
              <w:rPr>
                <w:b/>
                <w:color w:val="333333"/>
              </w:rPr>
              <w:t>7</w:t>
            </w:r>
            <w:r w:rsidR="00D635F4" w:rsidRPr="009959B4">
              <w:rPr>
                <w:b/>
                <w:color w:val="333333"/>
              </w:rPr>
              <w:t>. Прозрачность бюджетного процесса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9959B4" w:rsidRDefault="001364F3" w:rsidP="00372A02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  <w:r w:rsidR="00D635F4" w:rsidRPr="009959B4">
              <w:rPr>
                <w:b/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EC124A" w:rsidTr="00880DDF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880DDF" w:rsidRDefault="00EC124A" w:rsidP="002C3289">
            <w:pPr>
              <w:rPr>
                <w:color w:val="333333"/>
                <w:sz w:val="21"/>
                <w:szCs w:val="21"/>
              </w:rPr>
            </w:pPr>
            <w:r w:rsidRPr="00880DDF">
              <w:rPr>
                <w:color w:val="333333"/>
                <w:sz w:val="21"/>
                <w:szCs w:val="21"/>
              </w:rPr>
              <w:t>7.1 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EC124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Р17. </w:t>
            </w:r>
            <w:r w:rsidRPr="00C8757B">
              <w:rPr>
                <w:color w:val="333333"/>
                <w:sz w:val="20"/>
                <w:szCs w:val="20"/>
              </w:rPr>
              <w:t>Размещение на официальном сайте и</w:t>
            </w:r>
            <w:r w:rsidRPr="00C8757B">
              <w:rPr>
                <w:color w:val="333333"/>
                <w:sz w:val="20"/>
                <w:szCs w:val="20"/>
              </w:rPr>
              <w:t>н</w:t>
            </w:r>
            <w:r w:rsidRPr="00C8757B">
              <w:rPr>
                <w:color w:val="333333"/>
                <w:sz w:val="20"/>
                <w:szCs w:val="20"/>
              </w:rPr>
              <w:t>формации о муниц</w:t>
            </w:r>
            <w:r w:rsidRPr="00C8757B">
              <w:rPr>
                <w:color w:val="333333"/>
                <w:sz w:val="20"/>
                <w:szCs w:val="20"/>
              </w:rPr>
              <w:t>и</w:t>
            </w:r>
            <w:r w:rsidRPr="00C8757B">
              <w:rPr>
                <w:color w:val="333333"/>
                <w:sz w:val="20"/>
                <w:szCs w:val="20"/>
              </w:rPr>
              <w:t>пальных программах и итогах их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EC124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Р17</w:t>
            </w:r>
            <w:r w:rsidRPr="00C8757B">
              <w:rPr>
                <w:color w:val="333333"/>
                <w:sz w:val="20"/>
                <w:szCs w:val="20"/>
              </w:rPr>
              <w:t xml:space="preserve">- наличие на </w:t>
            </w:r>
            <w:r>
              <w:rPr>
                <w:color w:val="333333"/>
                <w:sz w:val="20"/>
                <w:szCs w:val="20"/>
              </w:rPr>
              <w:t xml:space="preserve">официальном сайте </w:t>
            </w:r>
            <w:r w:rsidRPr="00C8757B">
              <w:rPr>
                <w:color w:val="333333"/>
                <w:sz w:val="20"/>
                <w:szCs w:val="20"/>
              </w:rPr>
              <w:t>района правового акта об утве</w:t>
            </w:r>
            <w:r w:rsidRPr="00C8757B">
              <w:rPr>
                <w:color w:val="333333"/>
                <w:sz w:val="20"/>
                <w:szCs w:val="20"/>
              </w:rPr>
              <w:t>р</w:t>
            </w:r>
            <w:r w:rsidRPr="00C8757B">
              <w:rPr>
                <w:color w:val="333333"/>
                <w:sz w:val="20"/>
                <w:szCs w:val="20"/>
              </w:rPr>
              <w:t>ждении муниципальной программы и информации о реализации мун</w:t>
            </w:r>
            <w:r w:rsidRPr="00C8757B">
              <w:rPr>
                <w:color w:val="333333"/>
                <w:sz w:val="20"/>
                <w:szCs w:val="20"/>
              </w:rPr>
              <w:t>и</w:t>
            </w:r>
            <w:r w:rsidRPr="00C8757B">
              <w:rPr>
                <w:color w:val="333333"/>
                <w:sz w:val="20"/>
                <w:szCs w:val="20"/>
              </w:rPr>
              <w:t>ципальной программы, р</w:t>
            </w:r>
            <w:r w:rsidR="007222E0">
              <w:rPr>
                <w:color w:val="333333"/>
                <w:sz w:val="20"/>
                <w:szCs w:val="20"/>
              </w:rPr>
              <w:t>азработч</w:t>
            </w:r>
            <w:r w:rsidR="007222E0">
              <w:rPr>
                <w:color w:val="333333"/>
                <w:sz w:val="20"/>
                <w:szCs w:val="20"/>
              </w:rPr>
              <w:t>и</w:t>
            </w:r>
            <w:r w:rsidR="007222E0">
              <w:rPr>
                <w:color w:val="333333"/>
                <w:sz w:val="20"/>
                <w:szCs w:val="20"/>
              </w:rPr>
              <w:t>ком которой является ГА</w:t>
            </w:r>
            <w:r w:rsidRPr="00C8757B">
              <w:rPr>
                <w:color w:val="333333"/>
                <w:sz w:val="20"/>
                <w:szCs w:val="20"/>
              </w:rPr>
              <w:t>БС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EC124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Да/нет</w:t>
            </w: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1364F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EC124A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EC124A" w:rsidP="004F7AAA">
            <w:pPr>
              <w:ind w:lef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позитивно оценивается размещение на офиц</w:t>
            </w:r>
            <w:r w:rsidRPr="00C8757B">
              <w:rPr>
                <w:color w:val="333333"/>
                <w:sz w:val="20"/>
                <w:szCs w:val="20"/>
              </w:rPr>
              <w:t>и</w:t>
            </w:r>
            <w:r w:rsidRPr="00C8757B">
              <w:rPr>
                <w:color w:val="333333"/>
                <w:sz w:val="20"/>
                <w:szCs w:val="20"/>
              </w:rPr>
              <w:t>альном сайте информ</w:t>
            </w:r>
            <w:r w:rsidRPr="00C8757B">
              <w:rPr>
                <w:color w:val="333333"/>
                <w:sz w:val="20"/>
                <w:szCs w:val="20"/>
              </w:rPr>
              <w:t>а</w:t>
            </w:r>
            <w:r w:rsidRPr="00C8757B">
              <w:rPr>
                <w:color w:val="333333"/>
                <w:sz w:val="20"/>
                <w:szCs w:val="20"/>
              </w:rPr>
              <w:t xml:space="preserve">ции о муниципальных программах и </w:t>
            </w:r>
            <w:r>
              <w:rPr>
                <w:color w:val="333333"/>
                <w:sz w:val="20"/>
                <w:szCs w:val="20"/>
              </w:rPr>
              <w:t xml:space="preserve">об </w:t>
            </w:r>
            <w:r w:rsidRPr="00C8757B">
              <w:rPr>
                <w:color w:val="333333"/>
                <w:sz w:val="20"/>
                <w:szCs w:val="20"/>
              </w:rPr>
              <w:t>итогах их реализации</w:t>
            </w:r>
            <w:r w:rsidRPr="00C8757B">
              <w:rPr>
                <w:color w:val="333333"/>
                <w:sz w:val="20"/>
                <w:szCs w:val="20"/>
              </w:rPr>
              <w:br/>
              <w:t> </w:t>
            </w:r>
          </w:p>
        </w:tc>
      </w:tr>
      <w:tr w:rsidR="00EC124A" w:rsidTr="00880DDF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880DDF" w:rsidRDefault="00EC124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EC124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EC124A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Р17</w:t>
            </w:r>
            <w:r w:rsidRPr="00C8757B">
              <w:rPr>
                <w:color w:val="333333"/>
                <w:sz w:val="20"/>
                <w:szCs w:val="20"/>
              </w:rPr>
              <w:t>- отсутствие на</w:t>
            </w:r>
            <w:r>
              <w:rPr>
                <w:color w:val="333333"/>
                <w:sz w:val="20"/>
                <w:szCs w:val="20"/>
              </w:rPr>
              <w:t xml:space="preserve"> официальном сайте </w:t>
            </w:r>
            <w:r w:rsidRPr="00C8757B">
              <w:rPr>
                <w:color w:val="333333"/>
                <w:sz w:val="20"/>
                <w:szCs w:val="20"/>
              </w:rPr>
              <w:t xml:space="preserve"> района правового акта об утверждении муниципальной пр</w:t>
            </w:r>
            <w:r w:rsidRPr="00C8757B">
              <w:rPr>
                <w:color w:val="333333"/>
                <w:sz w:val="20"/>
                <w:szCs w:val="20"/>
              </w:rPr>
              <w:t>о</w:t>
            </w:r>
            <w:r w:rsidRPr="00C8757B">
              <w:rPr>
                <w:color w:val="333333"/>
                <w:sz w:val="20"/>
                <w:szCs w:val="20"/>
              </w:rPr>
              <w:t>граммы и информации о реализ</w:t>
            </w:r>
            <w:r w:rsidRPr="00C8757B">
              <w:rPr>
                <w:color w:val="333333"/>
                <w:sz w:val="20"/>
                <w:szCs w:val="20"/>
              </w:rPr>
              <w:t>а</w:t>
            </w:r>
            <w:r w:rsidRPr="00C8757B">
              <w:rPr>
                <w:color w:val="333333"/>
                <w:sz w:val="20"/>
                <w:szCs w:val="20"/>
              </w:rPr>
              <w:t>ции муниципальной программы, р</w:t>
            </w:r>
            <w:r w:rsidR="007222E0">
              <w:rPr>
                <w:color w:val="333333"/>
                <w:sz w:val="20"/>
                <w:szCs w:val="20"/>
              </w:rPr>
              <w:t>азработчиком которой является ГА</w:t>
            </w:r>
            <w:r w:rsidRPr="00C8757B">
              <w:rPr>
                <w:color w:val="333333"/>
                <w:sz w:val="20"/>
                <w:szCs w:val="20"/>
              </w:rPr>
              <w:t>БС 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EC124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1364F3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="00EC124A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124A" w:rsidRPr="00C8757B" w:rsidRDefault="00EC124A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880DD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A22AFB" w:rsidRDefault="009959B4" w:rsidP="002C3289">
            <w:pPr>
              <w:rPr>
                <w:sz w:val="21"/>
                <w:szCs w:val="21"/>
              </w:rPr>
            </w:pPr>
            <w:r w:rsidRPr="00A22AFB">
              <w:rPr>
                <w:sz w:val="21"/>
                <w:szCs w:val="21"/>
              </w:rPr>
              <w:t>7</w:t>
            </w:r>
            <w:r w:rsidR="00D635F4" w:rsidRPr="00A22AFB">
              <w:rPr>
                <w:sz w:val="21"/>
                <w:szCs w:val="21"/>
              </w:rPr>
              <w:t>.2.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A22AFB" w:rsidRDefault="00EC124A" w:rsidP="004F7AAA">
            <w:pPr>
              <w:ind w:left="142" w:right="142"/>
              <w:jc w:val="both"/>
              <w:rPr>
                <w:sz w:val="20"/>
                <w:szCs w:val="20"/>
              </w:rPr>
            </w:pPr>
            <w:r w:rsidRPr="00A22AFB">
              <w:rPr>
                <w:sz w:val="20"/>
                <w:szCs w:val="20"/>
              </w:rPr>
              <w:t xml:space="preserve">Р18. </w:t>
            </w:r>
            <w:r w:rsidR="00D635F4" w:rsidRPr="00A22AFB">
              <w:rPr>
                <w:sz w:val="20"/>
                <w:szCs w:val="20"/>
              </w:rPr>
              <w:t>Удельный вес муниципальных</w:t>
            </w:r>
            <w:r w:rsidR="007222E0" w:rsidRPr="00A22AFB">
              <w:rPr>
                <w:sz w:val="20"/>
                <w:szCs w:val="20"/>
              </w:rPr>
              <w:t xml:space="preserve"> у</w:t>
            </w:r>
            <w:r w:rsidR="007222E0" w:rsidRPr="00A22AFB">
              <w:rPr>
                <w:sz w:val="20"/>
                <w:szCs w:val="20"/>
              </w:rPr>
              <w:t>ч</w:t>
            </w:r>
            <w:r w:rsidR="007222E0" w:rsidRPr="00A22AFB">
              <w:rPr>
                <w:sz w:val="20"/>
                <w:szCs w:val="20"/>
              </w:rPr>
              <w:t>реждений, подв</w:t>
            </w:r>
            <w:r w:rsidR="007222E0" w:rsidRPr="00A22AFB">
              <w:rPr>
                <w:sz w:val="20"/>
                <w:szCs w:val="20"/>
              </w:rPr>
              <w:t>е</w:t>
            </w:r>
            <w:r w:rsidR="007222E0" w:rsidRPr="00A22AFB">
              <w:rPr>
                <w:sz w:val="20"/>
                <w:szCs w:val="20"/>
              </w:rPr>
              <w:t>домственных ГА</w:t>
            </w:r>
            <w:r w:rsidR="00D635F4" w:rsidRPr="00A22AFB">
              <w:rPr>
                <w:sz w:val="20"/>
                <w:szCs w:val="20"/>
              </w:rPr>
              <w:t>БС, разместивших и</w:t>
            </w:r>
            <w:r w:rsidR="00D635F4" w:rsidRPr="00A22AFB">
              <w:rPr>
                <w:sz w:val="20"/>
                <w:szCs w:val="20"/>
              </w:rPr>
              <w:t>н</w:t>
            </w:r>
            <w:r w:rsidR="00D635F4" w:rsidRPr="00A22AFB">
              <w:rPr>
                <w:sz w:val="20"/>
                <w:szCs w:val="20"/>
              </w:rPr>
              <w:t xml:space="preserve">формацию на сайте </w:t>
            </w:r>
            <w:hyperlink r:id="rId11" w:history="1">
              <w:r w:rsidR="00D635F4" w:rsidRPr="00A22AFB">
                <w:rPr>
                  <w:rStyle w:val="a3"/>
                  <w:color w:val="auto"/>
                  <w:sz w:val="20"/>
                  <w:szCs w:val="20"/>
                </w:rPr>
                <w:t>www.bus.gov.ru</w:t>
              </w:r>
            </w:hyperlink>
            <w:r w:rsidR="00D635F4" w:rsidRPr="00A22AFB">
              <w:rPr>
                <w:sz w:val="20"/>
                <w:szCs w:val="20"/>
              </w:rPr>
              <w:t>в</w:t>
            </w:r>
          </w:p>
          <w:p w:rsidR="00D635F4" w:rsidRPr="00A22AFB" w:rsidRDefault="00D635F4" w:rsidP="004F7AAA">
            <w:pPr>
              <w:pStyle w:val="af8"/>
              <w:ind w:left="142" w:right="142"/>
              <w:jc w:val="both"/>
              <w:rPr>
                <w:sz w:val="20"/>
                <w:szCs w:val="20"/>
              </w:rPr>
            </w:pPr>
            <w:r w:rsidRPr="00A22AFB">
              <w:rPr>
                <w:sz w:val="20"/>
                <w:szCs w:val="20"/>
              </w:rPr>
              <w:t>сети Интернет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A22AFB" w:rsidRDefault="00EC124A" w:rsidP="004F7AAA">
            <w:pPr>
              <w:ind w:left="142" w:right="142"/>
              <w:jc w:val="both"/>
              <w:rPr>
                <w:sz w:val="20"/>
                <w:szCs w:val="20"/>
              </w:rPr>
            </w:pPr>
            <w:r w:rsidRPr="00A22AFB">
              <w:rPr>
                <w:sz w:val="20"/>
                <w:szCs w:val="20"/>
              </w:rPr>
              <w:t>Р18 = Ур / У * 100</w:t>
            </w:r>
          </w:p>
          <w:p w:rsidR="00D635F4" w:rsidRPr="00A22AFB" w:rsidRDefault="00D635F4" w:rsidP="004F7AAA">
            <w:pPr>
              <w:pStyle w:val="af8"/>
              <w:ind w:left="142" w:right="142"/>
              <w:jc w:val="both"/>
              <w:rPr>
                <w:sz w:val="20"/>
                <w:szCs w:val="20"/>
              </w:rPr>
            </w:pPr>
            <w:r w:rsidRPr="00A22AFB">
              <w:rPr>
                <w:sz w:val="20"/>
                <w:szCs w:val="20"/>
              </w:rPr>
              <w:t>Ур - количество муниципальных</w:t>
            </w:r>
            <w:r w:rsidR="007222E0" w:rsidRPr="00A22AFB">
              <w:rPr>
                <w:sz w:val="20"/>
                <w:szCs w:val="20"/>
              </w:rPr>
              <w:t xml:space="preserve"> учреждений, подведомственных ГА</w:t>
            </w:r>
            <w:r w:rsidRPr="00A22AFB">
              <w:rPr>
                <w:sz w:val="20"/>
                <w:szCs w:val="20"/>
              </w:rPr>
              <w:t>БС, разместивших</w:t>
            </w:r>
            <w:r w:rsidR="00372A02" w:rsidRPr="00A22AFB">
              <w:rPr>
                <w:sz w:val="20"/>
                <w:szCs w:val="20"/>
              </w:rPr>
              <w:t xml:space="preserve"> </w:t>
            </w:r>
            <w:r w:rsidRPr="00A22AFB">
              <w:rPr>
                <w:sz w:val="20"/>
                <w:szCs w:val="20"/>
              </w:rPr>
              <w:t>информ</w:t>
            </w:r>
            <w:r w:rsidRPr="00A22AFB">
              <w:rPr>
                <w:sz w:val="20"/>
                <w:szCs w:val="20"/>
              </w:rPr>
              <w:t>а</w:t>
            </w:r>
            <w:r w:rsidRPr="00A22AFB">
              <w:rPr>
                <w:sz w:val="20"/>
                <w:szCs w:val="20"/>
              </w:rPr>
              <w:t xml:space="preserve">цию на сайте </w:t>
            </w:r>
            <w:hyperlink r:id="rId12" w:history="1">
              <w:r w:rsidRPr="00A22AFB">
                <w:rPr>
                  <w:rStyle w:val="a3"/>
                  <w:color w:val="auto"/>
                  <w:sz w:val="20"/>
                  <w:szCs w:val="20"/>
                </w:rPr>
                <w:t>www.bus.gov.ru</w:t>
              </w:r>
            </w:hyperlink>
            <w:r w:rsidRPr="00A22AFB">
              <w:rPr>
                <w:sz w:val="20"/>
                <w:szCs w:val="20"/>
              </w:rPr>
              <w:t xml:space="preserve"> в сети Интернет;</w:t>
            </w:r>
          </w:p>
          <w:p w:rsidR="00D635F4" w:rsidRPr="00A22AFB" w:rsidRDefault="00D635F4" w:rsidP="004F7AAA">
            <w:pPr>
              <w:pStyle w:val="af8"/>
              <w:ind w:left="142" w:right="142"/>
              <w:jc w:val="both"/>
              <w:rPr>
                <w:sz w:val="20"/>
                <w:szCs w:val="20"/>
              </w:rPr>
            </w:pPr>
            <w:r w:rsidRPr="00A22AFB">
              <w:rPr>
                <w:sz w:val="20"/>
                <w:szCs w:val="20"/>
              </w:rPr>
              <w:t>У - общее количество</w:t>
            </w:r>
            <w:r w:rsidR="007222E0" w:rsidRPr="00A22AFB">
              <w:rPr>
                <w:sz w:val="20"/>
                <w:szCs w:val="20"/>
              </w:rPr>
              <w:t xml:space="preserve"> учрежд</w:t>
            </w:r>
            <w:r w:rsidR="007222E0" w:rsidRPr="00A22AFB">
              <w:rPr>
                <w:sz w:val="20"/>
                <w:szCs w:val="20"/>
              </w:rPr>
              <w:t>е</w:t>
            </w:r>
            <w:r w:rsidR="007222E0" w:rsidRPr="00A22AFB">
              <w:rPr>
                <w:sz w:val="20"/>
                <w:szCs w:val="20"/>
              </w:rPr>
              <w:t>ний, подведомственных ГА</w:t>
            </w:r>
            <w:r w:rsidRPr="00A22AFB">
              <w:rPr>
                <w:sz w:val="20"/>
                <w:szCs w:val="20"/>
              </w:rPr>
              <w:t>БС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A22AFB" w:rsidRDefault="00D635F4" w:rsidP="004F7AAA">
            <w:pPr>
              <w:ind w:left="142" w:right="142"/>
              <w:jc w:val="both"/>
              <w:rPr>
                <w:sz w:val="20"/>
                <w:szCs w:val="20"/>
              </w:rPr>
            </w:pPr>
            <w:r w:rsidRPr="00A22AFB">
              <w:rPr>
                <w:sz w:val="20"/>
                <w:szCs w:val="20"/>
              </w:rPr>
              <w:t>проце</w:t>
            </w:r>
            <w:r w:rsidRPr="00A22AFB">
              <w:rPr>
                <w:sz w:val="20"/>
                <w:szCs w:val="20"/>
              </w:rPr>
              <w:t>н</w:t>
            </w:r>
            <w:r w:rsidRPr="00A22AFB">
              <w:rPr>
                <w:sz w:val="20"/>
                <w:szCs w:val="20"/>
              </w:rPr>
              <w:t>тов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A22AFB" w:rsidRDefault="00D635F4" w:rsidP="004F7AAA">
            <w:pPr>
              <w:ind w:left="142" w:right="142"/>
              <w:jc w:val="both"/>
              <w:rPr>
                <w:sz w:val="20"/>
                <w:szCs w:val="20"/>
              </w:rPr>
            </w:pPr>
            <w:r w:rsidRPr="00A22AF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A22AFB" w:rsidRDefault="00D635F4" w:rsidP="004F7AAA">
            <w:pPr>
              <w:ind w:left="142" w:right="142"/>
              <w:jc w:val="both"/>
              <w:rPr>
                <w:sz w:val="20"/>
                <w:szCs w:val="20"/>
              </w:rPr>
            </w:pPr>
            <w:r w:rsidRPr="00A22AFB">
              <w:rPr>
                <w:sz w:val="20"/>
                <w:szCs w:val="20"/>
              </w:rPr>
              <w:t>позитивно оценивае</w:t>
            </w:r>
            <w:r w:rsidRPr="00A22AFB">
              <w:rPr>
                <w:sz w:val="20"/>
                <w:szCs w:val="20"/>
              </w:rPr>
              <w:t>т</w:t>
            </w:r>
            <w:r w:rsidRPr="00A22AFB">
              <w:rPr>
                <w:sz w:val="20"/>
                <w:szCs w:val="20"/>
              </w:rPr>
              <w:t xml:space="preserve">ся размещение на официальном сайте </w:t>
            </w:r>
            <w:hyperlink r:id="rId13" w:history="1">
              <w:r w:rsidRPr="00A22AFB">
                <w:rPr>
                  <w:rStyle w:val="a3"/>
                  <w:color w:val="auto"/>
                  <w:sz w:val="20"/>
                  <w:szCs w:val="20"/>
                </w:rPr>
                <w:t>www.bus.gov.ru</w:t>
              </w:r>
            </w:hyperlink>
            <w:r w:rsidRPr="00A22AFB">
              <w:rPr>
                <w:sz w:val="20"/>
                <w:szCs w:val="20"/>
              </w:rPr>
              <w:t xml:space="preserve"> в сети Интернет инфор</w:t>
            </w:r>
            <w:r w:rsidR="00EC124A" w:rsidRPr="00A22AFB">
              <w:rPr>
                <w:sz w:val="20"/>
                <w:szCs w:val="20"/>
              </w:rPr>
              <w:t>мации о муниципальных у</w:t>
            </w:r>
            <w:r w:rsidR="00EC124A" w:rsidRPr="00A22AFB">
              <w:rPr>
                <w:sz w:val="20"/>
                <w:szCs w:val="20"/>
              </w:rPr>
              <w:t>ч</w:t>
            </w:r>
            <w:r w:rsidR="00EC124A" w:rsidRPr="00A22AFB">
              <w:rPr>
                <w:sz w:val="20"/>
                <w:szCs w:val="20"/>
              </w:rPr>
              <w:t>реждениях</w:t>
            </w:r>
            <w:r w:rsidRPr="00A22AFB">
              <w:rPr>
                <w:sz w:val="20"/>
                <w:szCs w:val="20"/>
              </w:rPr>
              <w:t> </w:t>
            </w:r>
          </w:p>
        </w:tc>
      </w:tr>
      <w:tr w:rsidR="00D635F4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EC124A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Р18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≥ 95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364F3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635F4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EC124A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Р18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≥ 80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364F3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635F4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EC124A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Р18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≥ 50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364F3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635F4" w:rsidTr="00372A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5F4" w:rsidRDefault="00D635F4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EC124A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Р18</w:t>
            </w:r>
            <w:r w:rsidR="00D635F4" w:rsidRPr="00C8757B">
              <w:rPr>
                <w:color w:val="333333"/>
                <w:sz w:val="20"/>
                <w:szCs w:val="20"/>
              </w:rPr>
              <w:t xml:space="preserve"> ≤ 50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1364F3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 w:rsidR="00D635F4" w:rsidRPr="00C8757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364F3" w:rsidTr="004F7AAA">
        <w:trPr>
          <w:trHeight w:val="600"/>
        </w:trPr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F3" w:rsidRPr="001364F3" w:rsidRDefault="001364F3" w:rsidP="00372A02">
            <w:pPr>
              <w:jc w:val="both"/>
              <w:rPr>
                <w:b/>
                <w:color w:val="333333"/>
              </w:rPr>
            </w:pPr>
            <w:r w:rsidRPr="001364F3">
              <w:rPr>
                <w:b/>
                <w:color w:val="333333"/>
              </w:rPr>
              <w:t>8.Качество осуществления закупок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F3" w:rsidRPr="00E208EC" w:rsidRDefault="001364F3" w:rsidP="00372A02">
            <w:pPr>
              <w:jc w:val="both"/>
              <w:rPr>
                <w:b/>
                <w:color w:val="333333"/>
              </w:rPr>
            </w:pPr>
            <w:r w:rsidRPr="00E208EC">
              <w:rPr>
                <w:b/>
                <w:color w:val="333333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F3" w:rsidRPr="00C8757B" w:rsidRDefault="001364F3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E208EC" w:rsidTr="00880DDF">
        <w:trPr>
          <w:trHeight w:val="784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880DDF" w:rsidRDefault="00E208EC">
            <w:pPr>
              <w:rPr>
                <w:color w:val="333333"/>
                <w:sz w:val="21"/>
                <w:szCs w:val="21"/>
              </w:rPr>
            </w:pPr>
            <w:r w:rsidRPr="00880DDF">
              <w:rPr>
                <w:color w:val="333333"/>
                <w:sz w:val="21"/>
                <w:szCs w:val="21"/>
              </w:rPr>
              <w:lastRenderedPageBreak/>
              <w:t>8.1.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C8757B" w:rsidRDefault="00E208EC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Р19.Выявленные о</w:t>
            </w:r>
            <w:r>
              <w:rPr>
                <w:color w:val="333333"/>
                <w:sz w:val="20"/>
                <w:szCs w:val="20"/>
              </w:rPr>
              <w:t>р</w:t>
            </w:r>
            <w:r>
              <w:rPr>
                <w:color w:val="333333"/>
                <w:sz w:val="20"/>
                <w:szCs w:val="20"/>
              </w:rPr>
              <w:t>ганами контроля н</w:t>
            </w:r>
            <w:r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>рушения в сфере з</w:t>
            </w:r>
            <w:r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>купок для муниц</w:t>
            </w:r>
            <w:r w:rsidR="007222E0">
              <w:rPr>
                <w:color w:val="333333"/>
                <w:sz w:val="20"/>
                <w:szCs w:val="20"/>
              </w:rPr>
              <w:t>и</w:t>
            </w:r>
            <w:r w:rsidR="007222E0">
              <w:rPr>
                <w:color w:val="333333"/>
                <w:sz w:val="20"/>
                <w:szCs w:val="20"/>
              </w:rPr>
              <w:t>пальных нужд, ос</w:t>
            </w:r>
            <w:r w:rsidR="007222E0">
              <w:rPr>
                <w:color w:val="333333"/>
                <w:sz w:val="20"/>
                <w:szCs w:val="20"/>
              </w:rPr>
              <w:t>у</w:t>
            </w:r>
            <w:r w:rsidR="007222E0">
              <w:rPr>
                <w:color w:val="333333"/>
                <w:sz w:val="20"/>
                <w:szCs w:val="20"/>
              </w:rPr>
              <w:t>ществляемых ГА</w:t>
            </w:r>
            <w:r>
              <w:rPr>
                <w:color w:val="333333"/>
                <w:sz w:val="20"/>
                <w:szCs w:val="20"/>
              </w:rPr>
              <w:t>БС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E208EC" w:rsidRDefault="00E208EC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E208EC">
              <w:rPr>
                <w:color w:val="333333"/>
                <w:sz w:val="20"/>
                <w:szCs w:val="20"/>
              </w:rPr>
              <w:t>Р19 –отсутствие  нарушений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C8757B" w:rsidRDefault="00E208EC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C8757B" w:rsidRDefault="00E208EC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C8757B" w:rsidRDefault="00E208EC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Ориентиром является отсутствие выявле</w:t>
            </w:r>
            <w:r>
              <w:rPr>
                <w:color w:val="333333"/>
                <w:sz w:val="20"/>
                <w:szCs w:val="20"/>
              </w:rPr>
              <w:t>н</w:t>
            </w:r>
            <w:r>
              <w:rPr>
                <w:color w:val="333333"/>
                <w:sz w:val="20"/>
                <w:szCs w:val="20"/>
              </w:rPr>
              <w:t>ных органами контр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ля нарушения в сфере закупок для муниц</w:t>
            </w:r>
            <w:r w:rsidR="007222E0">
              <w:rPr>
                <w:color w:val="333333"/>
                <w:sz w:val="20"/>
                <w:szCs w:val="20"/>
              </w:rPr>
              <w:t>и</w:t>
            </w:r>
            <w:r w:rsidR="007222E0">
              <w:rPr>
                <w:color w:val="333333"/>
                <w:sz w:val="20"/>
                <w:szCs w:val="20"/>
              </w:rPr>
              <w:t>пальных нужд, осущ</w:t>
            </w:r>
            <w:r w:rsidR="007222E0">
              <w:rPr>
                <w:color w:val="333333"/>
                <w:sz w:val="20"/>
                <w:szCs w:val="20"/>
              </w:rPr>
              <w:t>е</w:t>
            </w:r>
            <w:r w:rsidR="007222E0">
              <w:rPr>
                <w:color w:val="333333"/>
                <w:sz w:val="20"/>
                <w:szCs w:val="20"/>
              </w:rPr>
              <w:t>ствляемых ГАБ</w:t>
            </w:r>
            <w:r>
              <w:rPr>
                <w:color w:val="333333"/>
                <w:sz w:val="20"/>
                <w:szCs w:val="20"/>
              </w:rPr>
              <w:t>С</w:t>
            </w:r>
          </w:p>
        </w:tc>
      </w:tr>
      <w:tr w:rsidR="00E208EC" w:rsidTr="00880DDF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880DDF" w:rsidRDefault="00E208EC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C8757B" w:rsidRDefault="00E208EC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Default="00E208EC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 w:rsidRPr="00E208EC">
              <w:rPr>
                <w:color w:val="333333"/>
                <w:sz w:val="20"/>
                <w:szCs w:val="20"/>
              </w:rPr>
              <w:t>Р19 –</w:t>
            </w:r>
            <w:r>
              <w:rPr>
                <w:color w:val="333333"/>
                <w:sz w:val="20"/>
                <w:szCs w:val="20"/>
              </w:rPr>
              <w:t>наличие</w:t>
            </w:r>
            <w:r w:rsidRPr="00E208EC">
              <w:rPr>
                <w:color w:val="333333"/>
                <w:sz w:val="20"/>
                <w:szCs w:val="20"/>
              </w:rPr>
              <w:t xml:space="preserve">  нарушений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C8757B" w:rsidRDefault="00E208EC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C8757B" w:rsidRDefault="00E208EC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EC" w:rsidRPr="00C8757B" w:rsidRDefault="00E208EC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896A78" w:rsidTr="00880DDF">
        <w:trPr>
          <w:trHeight w:val="594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880DDF" w:rsidRDefault="00896A78">
            <w:pPr>
              <w:rPr>
                <w:color w:val="333333"/>
                <w:sz w:val="21"/>
                <w:szCs w:val="21"/>
              </w:rPr>
            </w:pPr>
            <w:r w:rsidRPr="00880DDF">
              <w:rPr>
                <w:color w:val="333333"/>
                <w:sz w:val="21"/>
                <w:szCs w:val="21"/>
              </w:rPr>
              <w:t>8.2.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C8757B" w:rsidRDefault="007222E0" w:rsidP="00880DDF">
            <w:pPr>
              <w:ind w:left="142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Р20. Использование ГА</w:t>
            </w:r>
            <w:r w:rsidR="00896A78">
              <w:rPr>
                <w:color w:val="333333"/>
                <w:sz w:val="20"/>
                <w:szCs w:val="20"/>
              </w:rPr>
              <w:t>БС конкурентных способов закупок товаров, работ, у</w:t>
            </w:r>
            <w:r w:rsidR="00896A78">
              <w:rPr>
                <w:color w:val="333333"/>
                <w:sz w:val="20"/>
                <w:szCs w:val="20"/>
              </w:rPr>
              <w:t>с</w:t>
            </w:r>
            <w:r w:rsidR="00896A78">
              <w:rPr>
                <w:color w:val="333333"/>
                <w:sz w:val="20"/>
                <w:szCs w:val="20"/>
              </w:rPr>
              <w:t>луг, экономия средств  в результате проведения торгов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Default="00896A78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Р20</w:t>
            </w:r>
            <w:r w:rsidRPr="00E208EC">
              <w:rPr>
                <w:color w:val="333333"/>
                <w:sz w:val="20"/>
                <w:szCs w:val="20"/>
              </w:rPr>
              <w:t xml:space="preserve"> –</w:t>
            </w:r>
            <w:r>
              <w:rPr>
                <w:color w:val="333333"/>
                <w:sz w:val="20"/>
                <w:szCs w:val="20"/>
              </w:rPr>
              <w:t>наличие экономии средств в результате проведения торгов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C8757B" w:rsidRDefault="00896A78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C8757B" w:rsidRDefault="00896A78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C8757B" w:rsidRDefault="00D2458F" w:rsidP="00880DDF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Значение показат</w:t>
            </w:r>
            <w:r w:rsidR="007222E0">
              <w:rPr>
                <w:color w:val="333333"/>
                <w:sz w:val="20"/>
                <w:szCs w:val="20"/>
              </w:rPr>
              <w:t>еля характеризует стре</w:t>
            </w:r>
            <w:r w:rsidR="007222E0">
              <w:rPr>
                <w:color w:val="333333"/>
                <w:sz w:val="20"/>
                <w:szCs w:val="20"/>
              </w:rPr>
              <w:t>м</w:t>
            </w:r>
            <w:r w:rsidR="007222E0">
              <w:rPr>
                <w:color w:val="333333"/>
                <w:sz w:val="20"/>
                <w:szCs w:val="20"/>
              </w:rPr>
              <w:t>ление ГАБ</w:t>
            </w:r>
            <w:r>
              <w:rPr>
                <w:color w:val="333333"/>
                <w:sz w:val="20"/>
                <w:szCs w:val="20"/>
              </w:rPr>
              <w:t>С к экон</w:t>
            </w:r>
            <w:r>
              <w:rPr>
                <w:color w:val="333333"/>
                <w:sz w:val="20"/>
                <w:szCs w:val="20"/>
              </w:rPr>
              <w:t>о</w:t>
            </w:r>
            <w:r>
              <w:rPr>
                <w:color w:val="333333"/>
                <w:sz w:val="20"/>
                <w:szCs w:val="20"/>
              </w:rPr>
              <w:t>мии, рациональному использованию бю</w:t>
            </w:r>
            <w:r>
              <w:rPr>
                <w:color w:val="333333"/>
                <w:sz w:val="20"/>
                <w:szCs w:val="20"/>
              </w:rPr>
              <w:t>д</w:t>
            </w:r>
            <w:r>
              <w:rPr>
                <w:color w:val="333333"/>
                <w:sz w:val="20"/>
                <w:szCs w:val="20"/>
              </w:rPr>
              <w:t xml:space="preserve">жетных средств </w:t>
            </w:r>
          </w:p>
        </w:tc>
      </w:tr>
      <w:tr w:rsidR="00896A78" w:rsidTr="00372A02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78" w:rsidRDefault="00896A78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C8757B" w:rsidRDefault="00896A78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Default="00896A78" w:rsidP="004F7AAA">
            <w:pPr>
              <w:ind w:left="141" w:right="142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Р20- </w:t>
            </w:r>
            <w:r w:rsidRPr="00E208EC">
              <w:rPr>
                <w:color w:val="333333"/>
                <w:sz w:val="20"/>
                <w:szCs w:val="20"/>
              </w:rPr>
              <w:t>отсутствие</w:t>
            </w:r>
            <w:r>
              <w:rPr>
                <w:color w:val="333333"/>
                <w:sz w:val="20"/>
                <w:szCs w:val="20"/>
              </w:rPr>
              <w:t xml:space="preserve"> экономии средств в результате проведения торгов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C8757B" w:rsidRDefault="00896A78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C8757B" w:rsidRDefault="00896A78" w:rsidP="00372A02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6A78" w:rsidRPr="00C8757B" w:rsidRDefault="00896A78" w:rsidP="00372A0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D635F4" w:rsidTr="00372A02"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9577C7" w:rsidRDefault="00D635F4" w:rsidP="00372A02">
            <w:pPr>
              <w:jc w:val="both"/>
              <w:rPr>
                <w:b/>
                <w:color w:val="333333"/>
              </w:rPr>
            </w:pPr>
            <w:r w:rsidRPr="009577C7">
              <w:rPr>
                <w:b/>
                <w:color w:val="333333"/>
              </w:rPr>
              <w:t>Максимальная суммарная оценка качества финансового м</w:t>
            </w:r>
            <w:r w:rsidRPr="009577C7">
              <w:rPr>
                <w:b/>
                <w:color w:val="333333"/>
              </w:rPr>
              <w:t>е</w:t>
            </w:r>
            <w:r w:rsidRPr="009577C7">
              <w:rPr>
                <w:b/>
                <w:color w:val="333333"/>
              </w:rPr>
              <w:t>неджмента ГРБС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9577C7" w:rsidRDefault="00681AF2" w:rsidP="00372A02">
            <w:pPr>
              <w:jc w:val="both"/>
              <w:rPr>
                <w:b/>
                <w:color w:val="333333"/>
              </w:rPr>
            </w:pPr>
            <w:r w:rsidRPr="009577C7">
              <w:rPr>
                <w:b/>
                <w:color w:val="333333"/>
              </w:rPr>
              <w:t>100</w:t>
            </w:r>
            <w:r w:rsidR="00D635F4" w:rsidRPr="009577C7">
              <w:rPr>
                <w:b/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35F4" w:rsidRPr="00C8757B" w:rsidRDefault="00D635F4" w:rsidP="00372A02">
            <w:pPr>
              <w:jc w:val="both"/>
              <w:rPr>
                <w:color w:val="333333"/>
                <w:sz w:val="20"/>
                <w:szCs w:val="20"/>
              </w:rPr>
            </w:pPr>
            <w:r w:rsidRPr="00C8757B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002F4A" w:rsidRDefault="00002F4A" w:rsidP="00E94D36"/>
    <w:p w:rsidR="00F87879" w:rsidRDefault="00F87879" w:rsidP="00E94D36">
      <w:pPr>
        <w:sectPr w:rsidR="00F87879" w:rsidSect="00E94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467" w:rsidRPr="002C3289" w:rsidRDefault="00AB2467" w:rsidP="00372A02">
      <w:pPr>
        <w:pStyle w:val="Style1"/>
        <w:widowControl/>
        <w:spacing w:line="259" w:lineRule="exact"/>
        <w:ind w:left="9072"/>
        <w:rPr>
          <w:rStyle w:val="FontStyle27"/>
          <w:sz w:val="24"/>
        </w:rPr>
      </w:pPr>
      <w:r w:rsidRPr="002C3289">
        <w:rPr>
          <w:rStyle w:val="FontStyle27"/>
          <w:sz w:val="24"/>
        </w:rPr>
        <w:lastRenderedPageBreak/>
        <w:t>Приложение № 2</w:t>
      </w:r>
    </w:p>
    <w:p w:rsidR="00AB2467" w:rsidRPr="002C3289" w:rsidRDefault="00AB2467" w:rsidP="00372A02">
      <w:pPr>
        <w:pStyle w:val="Style1"/>
        <w:widowControl/>
        <w:spacing w:line="240" w:lineRule="auto"/>
        <w:ind w:left="9072"/>
        <w:rPr>
          <w:rStyle w:val="FontStyle27"/>
          <w:sz w:val="24"/>
        </w:rPr>
      </w:pPr>
      <w:r w:rsidRPr="002C3289">
        <w:rPr>
          <w:rStyle w:val="FontStyle27"/>
          <w:sz w:val="24"/>
        </w:rPr>
        <w:t>к Порядку проведения мониторинга</w:t>
      </w:r>
    </w:p>
    <w:p w:rsidR="00AB2467" w:rsidRPr="002C3289" w:rsidRDefault="00AB2467" w:rsidP="00372A02">
      <w:pPr>
        <w:pStyle w:val="Style1"/>
        <w:widowControl/>
        <w:spacing w:line="240" w:lineRule="auto"/>
        <w:ind w:left="9072"/>
        <w:rPr>
          <w:rStyle w:val="FontStyle27"/>
          <w:sz w:val="24"/>
        </w:rPr>
      </w:pPr>
      <w:r w:rsidRPr="002C3289">
        <w:rPr>
          <w:rStyle w:val="FontStyle27"/>
          <w:sz w:val="24"/>
        </w:rPr>
        <w:t>качества финансового менеджмента</w:t>
      </w:r>
    </w:p>
    <w:p w:rsidR="00AB2467" w:rsidRPr="002C3289" w:rsidRDefault="00AB2467" w:rsidP="00372A02">
      <w:pPr>
        <w:pStyle w:val="Style1"/>
        <w:widowControl/>
        <w:spacing w:line="240" w:lineRule="auto"/>
        <w:ind w:left="9072"/>
        <w:rPr>
          <w:rStyle w:val="FontStyle27"/>
          <w:sz w:val="24"/>
        </w:rPr>
      </w:pPr>
      <w:r w:rsidRPr="002C3289">
        <w:rPr>
          <w:rStyle w:val="FontStyle27"/>
          <w:sz w:val="24"/>
        </w:rPr>
        <w:t>в отношении главных администраторов</w:t>
      </w:r>
    </w:p>
    <w:p w:rsidR="00AB2467" w:rsidRPr="002C3289" w:rsidRDefault="00AB2467" w:rsidP="00372A02">
      <w:pPr>
        <w:pStyle w:val="Style1"/>
        <w:widowControl/>
        <w:spacing w:line="240" w:lineRule="auto"/>
        <w:ind w:left="9072"/>
        <w:rPr>
          <w:rStyle w:val="FontStyle27"/>
          <w:sz w:val="24"/>
        </w:rPr>
      </w:pPr>
      <w:r w:rsidRPr="002C3289">
        <w:rPr>
          <w:rStyle w:val="FontStyle27"/>
          <w:sz w:val="24"/>
        </w:rPr>
        <w:t>средств бюджета муниципального</w:t>
      </w:r>
    </w:p>
    <w:p w:rsidR="00A511D3" w:rsidRPr="002C3289" w:rsidRDefault="00AB2467" w:rsidP="00372A02">
      <w:pPr>
        <w:pStyle w:val="Style1"/>
        <w:widowControl/>
        <w:spacing w:line="240" w:lineRule="auto"/>
        <w:ind w:left="9072"/>
        <w:rPr>
          <w:rStyle w:val="FontStyle27"/>
          <w:sz w:val="24"/>
        </w:rPr>
      </w:pPr>
      <w:r w:rsidRPr="002C3289">
        <w:rPr>
          <w:rStyle w:val="FontStyle27"/>
          <w:sz w:val="24"/>
        </w:rPr>
        <w:t>ра</w:t>
      </w:r>
      <w:r w:rsidR="00A511D3" w:rsidRPr="002C3289">
        <w:rPr>
          <w:rStyle w:val="FontStyle27"/>
          <w:sz w:val="24"/>
        </w:rPr>
        <w:t>йона «</w:t>
      </w:r>
      <w:r w:rsidR="00C578E7">
        <w:rPr>
          <w:rStyle w:val="FontStyle27"/>
          <w:sz w:val="24"/>
        </w:rPr>
        <w:t>Хомутов</w:t>
      </w:r>
      <w:r w:rsidR="00A511D3" w:rsidRPr="002C3289">
        <w:rPr>
          <w:rStyle w:val="FontStyle27"/>
          <w:sz w:val="24"/>
        </w:rPr>
        <w:t>ский район»</w:t>
      </w:r>
    </w:p>
    <w:p w:rsidR="00AB2467" w:rsidRPr="002C3289" w:rsidRDefault="00AB2467" w:rsidP="00372A02">
      <w:pPr>
        <w:pStyle w:val="Style1"/>
        <w:widowControl/>
        <w:spacing w:line="240" w:lineRule="auto"/>
        <w:ind w:left="9072"/>
        <w:rPr>
          <w:rStyle w:val="FontStyle27"/>
          <w:sz w:val="24"/>
        </w:rPr>
      </w:pPr>
      <w:r w:rsidRPr="002C3289">
        <w:rPr>
          <w:rStyle w:val="FontStyle27"/>
          <w:sz w:val="24"/>
        </w:rPr>
        <w:t>Курской области</w:t>
      </w:r>
    </w:p>
    <w:p w:rsidR="00AB2467" w:rsidRDefault="00AB2467" w:rsidP="00AB2467">
      <w:pPr>
        <w:pStyle w:val="Style1"/>
        <w:widowControl/>
        <w:spacing w:line="240" w:lineRule="exact"/>
        <w:ind w:right="34"/>
      </w:pPr>
    </w:p>
    <w:p w:rsidR="00AB2467" w:rsidRPr="00970A37" w:rsidRDefault="00AB2467" w:rsidP="00AB2467">
      <w:pPr>
        <w:pStyle w:val="Style1"/>
        <w:widowControl/>
        <w:spacing w:before="67" w:line="283" w:lineRule="exact"/>
        <w:ind w:right="34"/>
        <w:rPr>
          <w:rStyle w:val="FontStyle27"/>
          <w:b/>
          <w:sz w:val="24"/>
          <w:szCs w:val="24"/>
        </w:rPr>
      </w:pPr>
      <w:r w:rsidRPr="00970A37">
        <w:rPr>
          <w:rStyle w:val="FontStyle27"/>
          <w:b/>
          <w:sz w:val="24"/>
          <w:szCs w:val="24"/>
        </w:rPr>
        <w:t>Сведения,</w:t>
      </w:r>
    </w:p>
    <w:p w:rsidR="00AB2467" w:rsidRPr="00970A37" w:rsidRDefault="00AB2467" w:rsidP="00A511D3">
      <w:pPr>
        <w:pStyle w:val="Style1"/>
        <w:widowControl/>
        <w:spacing w:line="283" w:lineRule="exact"/>
        <w:ind w:left="1574" w:right="1598"/>
        <w:rPr>
          <w:rStyle w:val="FontStyle27"/>
          <w:b/>
          <w:sz w:val="24"/>
          <w:szCs w:val="24"/>
        </w:rPr>
      </w:pPr>
      <w:r w:rsidRPr="00970A37">
        <w:rPr>
          <w:rStyle w:val="FontStyle27"/>
          <w:b/>
          <w:sz w:val="24"/>
          <w:szCs w:val="24"/>
        </w:rPr>
        <w:t>используемые для расчета показателей качества финансового менеджмента, осуществляемого главными а</w:t>
      </w:r>
      <w:r w:rsidRPr="00970A37">
        <w:rPr>
          <w:rStyle w:val="FontStyle27"/>
          <w:b/>
          <w:sz w:val="24"/>
          <w:szCs w:val="24"/>
        </w:rPr>
        <w:t>д</w:t>
      </w:r>
      <w:r w:rsidRPr="00970A37">
        <w:rPr>
          <w:rStyle w:val="FontStyle27"/>
          <w:b/>
          <w:sz w:val="24"/>
          <w:szCs w:val="24"/>
        </w:rPr>
        <w:t xml:space="preserve">министраторами бюджетных средств муниципального района </w:t>
      </w:r>
      <w:r w:rsidRPr="00970A37">
        <w:rPr>
          <w:rStyle w:val="FontStyle23"/>
          <w:b/>
          <w:sz w:val="24"/>
          <w:szCs w:val="24"/>
        </w:rPr>
        <w:t>«</w:t>
      </w:r>
      <w:r w:rsidR="00C578E7">
        <w:rPr>
          <w:rStyle w:val="FontStyle23"/>
          <w:b/>
          <w:sz w:val="24"/>
          <w:szCs w:val="24"/>
        </w:rPr>
        <w:t>Хомутов</w:t>
      </w:r>
      <w:r w:rsidRPr="00970A37">
        <w:rPr>
          <w:rStyle w:val="FontStyle23"/>
          <w:b/>
          <w:sz w:val="24"/>
          <w:szCs w:val="24"/>
        </w:rPr>
        <w:t xml:space="preserve">ский район» </w:t>
      </w:r>
      <w:r w:rsidRPr="00970A37">
        <w:rPr>
          <w:rStyle w:val="FontStyle27"/>
          <w:b/>
          <w:sz w:val="24"/>
          <w:szCs w:val="24"/>
        </w:rPr>
        <w:t>Курской области</w:t>
      </w:r>
    </w:p>
    <w:p w:rsidR="00A511D3" w:rsidRDefault="00AB2467" w:rsidP="00A511D3">
      <w:pPr>
        <w:pStyle w:val="Style8"/>
        <w:widowControl/>
        <w:tabs>
          <w:tab w:val="left" w:leader="underscore" w:pos="5899"/>
          <w:tab w:val="left" w:leader="underscore" w:pos="6442"/>
        </w:tabs>
        <w:ind w:left="523" w:right="1440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_______________________________________________________________________________________________</w:t>
      </w:r>
      <w:r w:rsidR="00B60444">
        <w:rPr>
          <w:rStyle w:val="FontStyle27"/>
        </w:rPr>
        <w:t>_______</w:t>
      </w:r>
      <w:r>
        <w:rPr>
          <w:rStyle w:val="FontStyle27"/>
        </w:rPr>
        <w:t>_______</w:t>
      </w:r>
    </w:p>
    <w:p w:rsidR="00AB2467" w:rsidRPr="00A511D3" w:rsidRDefault="00AB2467" w:rsidP="00A511D3">
      <w:pPr>
        <w:pStyle w:val="Style8"/>
        <w:widowControl/>
        <w:tabs>
          <w:tab w:val="left" w:leader="underscore" w:pos="5899"/>
          <w:tab w:val="left" w:leader="underscore" w:pos="6442"/>
        </w:tabs>
        <w:ind w:left="523" w:right="1440"/>
        <w:rPr>
          <w:rStyle w:val="FontStyle27"/>
        </w:rPr>
      </w:pPr>
      <w:r>
        <w:rPr>
          <w:rStyle w:val="FontStyle27"/>
        </w:rPr>
        <w:t xml:space="preserve">(наименование ГАБС </w:t>
      </w:r>
      <w:r w:rsidR="00B60444">
        <w:rPr>
          <w:rStyle w:val="FontStyle27"/>
        </w:rPr>
        <w:t xml:space="preserve">муниципального </w:t>
      </w:r>
      <w:r>
        <w:rPr>
          <w:rStyle w:val="FontStyle27"/>
        </w:rPr>
        <w:t>района</w:t>
      </w:r>
      <w:r w:rsidR="00B60444">
        <w:rPr>
          <w:rStyle w:val="FontStyle27"/>
        </w:rPr>
        <w:t xml:space="preserve"> «</w:t>
      </w:r>
      <w:r w:rsidR="00C578E7">
        <w:rPr>
          <w:rStyle w:val="FontStyle27"/>
        </w:rPr>
        <w:t>Хомутов</w:t>
      </w:r>
      <w:r w:rsidR="00B60444">
        <w:rPr>
          <w:rStyle w:val="FontStyle27"/>
        </w:rPr>
        <w:t>ский» район</w:t>
      </w:r>
      <w:r>
        <w:rPr>
          <w:rStyle w:val="FontStyle27"/>
        </w:rPr>
        <w:t xml:space="preserve"> Курской области</w:t>
      </w:r>
      <w:r w:rsidR="00B60444">
        <w:rPr>
          <w:rStyle w:val="FontStyle27"/>
        </w:rPr>
        <w:t>)</w:t>
      </w:r>
      <w:r>
        <w:rPr>
          <w:rStyle w:val="FontStyle27"/>
        </w:rPr>
        <w:br/>
      </w:r>
      <w:r w:rsidRPr="00B60444">
        <w:rPr>
          <w:rStyle w:val="FontStyle27"/>
          <w:sz w:val="24"/>
          <w:szCs w:val="24"/>
        </w:rPr>
        <w:t>Периодичность: годовая на</w:t>
      </w:r>
      <w:r w:rsidRPr="00B60444">
        <w:rPr>
          <w:rStyle w:val="FontStyle27"/>
          <w:sz w:val="24"/>
          <w:szCs w:val="24"/>
        </w:rPr>
        <w:tab/>
        <w:t>20</w:t>
      </w:r>
      <w:r w:rsidRPr="00B60444">
        <w:rPr>
          <w:rStyle w:val="FontStyle27"/>
          <w:sz w:val="24"/>
          <w:szCs w:val="24"/>
        </w:rPr>
        <w:tab/>
        <w:t>г.</w:t>
      </w:r>
    </w:p>
    <w:p w:rsidR="00AB2467" w:rsidRPr="00B60444" w:rsidRDefault="00AB2467" w:rsidP="00AB2467">
      <w:pPr>
        <w:pStyle w:val="Style4"/>
        <w:widowControl/>
        <w:tabs>
          <w:tab w:val="left" w:leader="underscore" w:pos="6744"/>
        </w:tabs>
        <w:spacing w:line="240" w:lineRule="auto"/>
        <w:ind w:left="518"/>
        <w:rPr>
          <w:rStyle w:val="FontStyle27"/>
          <w:sz w:val="24"/>
          <w:szCs w:val="24"/>
        </w:rPr>
      </w:pPr>
      <w:r w:rsidRPr="00B60444">
        <w:rPr>
          <w:rStyle w:val="FontStyle27"/>
          <w:sz w:val="24"/>
          <w:szCs w:val="24"/>
        </w:rPr>
        <w:t>Наличие (отсутствие) муниципальных учреждений</w:t>
      </w:r>
      <w:r w:rsidRPr="00B60444">
        <w:rPr>
          <w:rStyle w:val="FontStyle27"/>
          <w:sz w:val="24"/>
          <w:szCs w:val="24"/>
        </w:rPr>
        <w:tab/>
        <w:t>(количество), в том числе:</w:t>
      </w:r>
    </w:p>
    <w:p w:rsidR="00AB2467" w:rsidRPr="00B60444" w:rsidRDefault="00B60444" w:rsidP="00AB2467">
      <w:pPr>
        <w:pStyle w:val="Style1"/>
        <w:widowControl/>
        <w:tabs>
          <w:tab w:val="left" w:leader="underscore" w:pos="1843"/>
        </w:tabs>
        <w:spacing w:before="14" w:line="274" w:lineRule="exact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Казенных______________</w:t>
      </w:r>
      <w:r w:rsidR="00AB2467" w:rsidRPr="00B60444">
        <w:rPr>
          <w:rStyle w:val="FontStyle27"/>
          <w:sz w:val="24"/>
          <w:szCs w:val="24"/>
        </w:rPr>
        <w:t>(количество),</w:t>
      </w:r>
    </w:p>
    <w:p w:rsidR="00AB2467" w:rsidRDefault="00B60444" w:rsidP="003E1CA0">
      <w:pPr>
        <w:pStyle w:val="Style4"/>
        <w:widowControl/>
        <w:tabs>
          <w:tab w:val="left" w:leader="underscore" w:pos="2760"/>
        </w:tabs>
        <w:spacing w:line="274" w:lineRule="exact"/>
      </w:pPr>
      <w:r>
        <w:rPr>
          <w:rStyle w:val="FontStyle27"/>
          <w:sz w:val="24"/>
          <w:szCs w:val="24"/>
        </w:rPr>
        <w:t>бюджетных</w:t>
      </w:r>
      <w:r>
        <w:rPr>
          <w:rStyle w:val="FontStyle27"/>
          <w:sz w:val="24"/>
          <w:szCs w:val="24"/>
        </w:rPr>
        <w:tab/>
        <w:t>(количество).</w:t>
      </w:r>
    </w:p>
    <w:p w:rsidR="00AB2467" w:rsidRDefault="00AB2467" w:rsidP="00E94D36"/>
    <w:p w:rsidR="00AB2467" w:rsidRPr="003E1CA0" w:rsidRDefault="003E1CA0" w:rsidP="00AB2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CA0">
        <w:rPr>
          <w:rFonts w:ascii="Times New Roman" w:hAnsi="Times New Roman" w:cs="Times New Roman"/>
          <w:sz w:val="24"/>
          <w:szCs w:val="24"/>
        </w:rPr>
        <w:t>Дата заполнения ГА</w:t>
      </w:r>
      <w:r w:rsidR="00AB2467" w:rsidRPr="003E1CA0">
        <w:rPr>
          <w:rFonts w:ascii="Times New Roman" w:hAnsi="Times New Roman" w:cs="Times New Roman"/>
          <w:sz w:val="24"/>
          <w:szCs w:val="24"/>
        </w:rPr>
        <w:t>БС      « ___»_________________20___г.</w:t>
      </w:r>
    </w:p>
    <w:p w:rsidR="00AB2467" w:rsidRPr="003E1CA0" w:rsidRDefault="00AB2467" w:rsidP="00AB24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00"/>
        <w:gridCol w:w="1260"/>
        <w:gridCol w:w="3960"/>
        <w:gridCol w:w="1620"/>
      </w:tblGrid>
      <w:tr w:rsidR="00AB2467" w:rsidTr="004F7AAA">
        <w:trPr>
          <w:cantSplit/>
          <w:trHeight w:val="8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2C3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B2467" w:rsidRDefault="00AB2467" w:rsidP="002C3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4F7AAA" w:rsidP="002C3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AAA" w:rsidRDefault="004F7AAA" w:rsidP="002C3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AB2467" w:rsidRDefault="00AB2467" w:rsidP="002C3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4F7AAA">
              <w:rPr>
                <w:rFonts w:ascii="Times New Roman" w:hAnsi="Times New Roman" w:cs="Times New Roman"/>
                <w:sz w:val="24"/>
                <w:szCs w:val="24"/>
              </w:rPr>
              <w:t xml:space="preserve">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A37">
              <w:rPr>
                <w:rFonts w:ascii="Times New Roman" w:hAnsi="Times New Roman" w:cs="Times New Roman"/>
                <w:sz w:val="24"/>
                <w:szCs w:val="24"/>
              </w:rPr>
              <w:t xml:space="preserve">анных </w:t>
            </w:r>
          </w:p>
        </w:tc>
      </w:tr>
      <w:tr w:rsidR="00AB2467" w:rsidTr="004F7A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467" w:rsidTr="00372A02">
        <w:trPr>
          <w:cantSplit/>
          <w:trHeight w:val="8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970A3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70A3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ГАБС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, запланированных на р</w:t>
            </w:r>
            <w:r w:rsidR="00970A3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970A37" w:rsidP="00372A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r w:rsidR="00C578E7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области о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 w:rsidR="004F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района «</w:t>
            </w:r>
            <w:r w:rsidR="00C578E7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67" w:rsidTr="00372A02">
        <w:trPr>
          <w:cantSplit/>
          <w:trHeight w:val="80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jc w:val="both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бюджетных а</w:t>
            </w:r>
            <w:r w:rsidR="00325E4E">
              <w:rPr>
                <w:rFonts w:ascii="Times New Roman" w:hAnsi="Times New Roman" w:cs="Times New Roman"/>
                <w:sz w:val="24"/>
                <w:szCs w:val="24"/>
              </w:rPr>
              <w:t xml:space="preserve">ссигнований, предусмотренных ГАБС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67" w:rsidTr="00372A02">
        <w:trPr>
          <w:cantSplit/>
          <w:trHeight w:val="1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D064D3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53B" w:rsidRDefault="0058053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уведомлений ГАБС о внесении изменений в бюдже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ную роспись, предусматривающих перемещение бюджетных асси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нований между подведомственными ему  участниками бюджетного процесса  (без учета субвенций, субсидий и иных межбюджетных трансфертов, носящих целевой характер из бюджетов других уро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ней</w:t>
            </w:r>
            <w:r w:rsidR="00392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), в расчете на одно учреждение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58053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58053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Уведомления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ГАБС о внесении и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менений в бюджетную роспись,</w:t>
            </w:r>
            <w:r w:rsidR="004F7A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литическая информация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67" w:rsidTr="00372A02">
        <w:trPr>
          <w:cantSplit/>
          <w:trHeight w:val="7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2467" w:rsidRDefault="0058053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Pr="00934299" w:rsidRDefault="00934299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перераспределенных за отчетный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(для главных  администраторов</w:t>
            </w:r>
            <w:r w:rsidRPr="00934299">
              <w:rPr>
                <w:rFonts w:ascii="Times New Roman" w:hAnsi="Times New Roman" w:cs="Times New Roman"/>
                <w:sz w:val="24"/>
                <w:szCs w:val="24"/>
              </w:rPr>
              <w:t>, имеющих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сеть учреждений, </w:t>
            </w:r>
            <w:r w:rsidRPr="00934299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934299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934299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предложения ПБС по изменению 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бюджетной росписи;</w:t>
            </w:r>
            <w:r w:rsidR="00006F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ГАБС по изменению  сводной бюджетной росписи</w:t>
            </w:r>
            <w:r w:rsidR="00BA05C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BA0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5CB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</w:t>
            </w:r>
            <w:r w:rsidR="00C578E7" w:rsidRPr="00C578E7">
              <w:rPr>
                <w:rStyle w:val="FontStyle23"/>
                <w:sz w:val="24"/>
                <w:szCs w:val="24"/>
              </w:rPr>
              <w:t>финансово-экономического 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67" w:rsidTr="00372A02">
        <w:trPr>
          <w:cantSplit/>
          <w:trHeight w:val="4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2467" w:rsidRDefault="00AB2467" w:rsidP="00372A02">
            <w:pPr>
              <w:jc w:val="both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BA05CB" w:rsidP="00372A02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Объем </w:t>
            </w:r>
            <w:r w:rsidR="008928E3">
              <w:t xml:space="preserve">бюджетных ассигнований </w:t>
            </w:r>
            <w:r w:rsidR="00AB2467">
              <w:t>ПБС</w:t>
            </w:r>
            <w:r w:rsidR="008928E3">
              <w:t>, ГАБС за</w:t>
            </w:r>
            <w:r w:rsidR="00AB2467">
              <w:t xml:space="preserve"> отчетный</w:t>
            </w:r>
            <w:r w:rsidR="008928E3">
              <w:t xml:space="preserve">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8928E3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67" w:rsidTr="00372A02">
        <w:trPr>
          <w:cantSplit/>
          <w:trHeight w:val="7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467" w:rsidRDefault="0003781D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49367F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ГАБС за счет средств 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618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 xml:space="preserve">  (без учета субвенций и субсидий и иных межбюджетных трансфертов)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E87846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67" w:rsidTr="00372A02">
        <w:trPr>
          <w:cantSplit/>
          <w:trHeight w:val="88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jc w:val="both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1618E9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расходы ГАБС за счет средств 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(без учета субвенций, субсидий и иных межбюджетных трансфертов) в соответствии с кассовым планом за отчетный пер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67" w:rsidTr="00372A02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467" w:rsidRDefault="001618E9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</w:t>
            </w:r>
            <w:r w:rsidR="001618E9">
              <w:rPr>
                <w:rFonts w:ascii="Times New Roman" w:hAnsi="Times New Roman" w:cs="Times New Roman"/>
                <w:sz w:val="24"/>
                <w:szCs w:val="24"/>
              </w:rPr>
              <w:t>ГАБС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учета расходов за счет субвенций и субсидий</w:t>
            </w:r>
            <w:r w:rsidR="001618E9"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иных межбюджетных трансфертов</w:t>
            </w:r>
            <w:r w:rsidR="001618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1618E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произведенных в 4 квартале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Месячный отчет  за отчетный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од, 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67" w:rsidTr="00372A02">
        <w:trPr>
          <w:cantSplit/>
          <w:trHeight w:val="1191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jc w:val="both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1618E9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 ГАБС (без учета расходов за счет субвенций и субсидий</w:t>
            </w:r>
            <w:r w:rsidRPr="005805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иных межбюджетных трансфертов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бюджета муниципального района, произведенных за 9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о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2467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Месячный отчет  за отчетный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од, 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67" w:rsidRDefault="00AB2467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4" w:rsidTr="00372A02">
        <w:trPr>
          <w:cantSplit/>
          <w:trHeight w:val="5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Pr="001E1024" w:rsidRDefault="001E1024" w:rsidP="00372A02">
            <w:pPr>
              <w:jc w:val="both"/>
              <w:rPr>
                <w:color w:val="333333"/>
              </w:rPr>
            </w:pPr>
            <w:r>
              <w:t xml:space="preserve">Кассовые расходы ГАБС  </w:t>
            </w:r>
            <w:r w:rsidRPr="001E1024">
              <w:rPr>
                <w:color w:val="333333"/>
              </w:rPr>
              <w:t>в рамках муниципальных програм</w:t>
            </w:r>
            <w:r>
              <w:rPr>
                <w:color w:val="333333"/>
              </w:rPr>
              <w:t>мам за отчетный финансовый год;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4" w:rsidTr="004F7AAA">
        <w:trPr>
          <w:cantSplit/>
          <w:trHeight w:val="52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P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предельных объемов финансирования ГАБС в рамках мун</w:t>
            </w:r>
            <w:r w:rsidRPr="001E10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1E10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ципальных программам  за отчетный финансовый год.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4" w:rsidTr="004F7AAA">
        <w:trPr>
          <w:cantSplit/>
          <w:trHeight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 ГАБС и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 ему муниципальных учреждений по расчетам с 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торами на 01 января года, следующего за отчетным финансовым  годом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D90535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D90535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состоянии кредиторской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долженности, 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4" w:rsidTr="004F7A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24" w:rsidRDefault="00D90535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Pr="00D90535" w:rsidRDefault="00D90535" w:rsidP="00372A02">
            <w:pPr>
              <w:pStyle w:val="af8"/>
              <w:jc w:val="both"/>
            </w:pPr>
            <w:r>
              <w:rPr>
                <w:color w:val="333333"/>
              </w:rPr>
              <w:t>О</w:t>
            </w:r>
            <w:r w:rsidRPr="00D90535">
              <w:rPr>
                <w:color w:val="333333"/>
              </w:rPr>
              <w:t>бъем невыясненных поступлений в бюджет муниципального ра</w:t>
            </w:r>
            <w:r w:rsidRPr="00D90535">
              <w:rPr>
                <w:color w:val="333333"/>
              </w:rPr>
              <w:t>й</w:t>
            </w:r>
            <w:r w:rsidRPr="00D90535">
              <w:rPr>
                <w:color w:val="333333"/>
              </w:rPr>
              <w:t>она ГАБС по состоянию на 01 января года, следующего за отчетным  финансовым годом.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B9759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24" w:rsidRDefault="001E102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372A02">
        <w:trPr>
          <w:cantSplit/>
          <w:trHeight w:val="58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Pr="00392789" w:rsidRDefault="008322A8" w:rsidP="00372A02">
            <w:pPr>
              <w:jc w:val="both"/>
              <w:rPr>
                <w:color w:val="333333"/>
              </w:rPr>
            </w:pPr>
            <w:r w:rsidRPr="008322A8">
              <w:rPr>
                <w:color w:val="333333"/>
              </w:rPr>
              <w:t>Кассовое исполнение по доходам ГАБС</w:t>
            </w:r>
            <w:r>
              <w:rPr>
                <w:color w:val="333333"/>
              </w:rPr>
              <w:t xml:space="preserve"> за 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372A02">
        <w:trPr>
          <w:cantSplit/>
          <w:trHeight w:val="68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P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Уточненный прогноз (план) поступлений по доходам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ГРБС за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372A02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Pr="00392789" w:rsidRDefault="00AB048D" w:rsidP="00372A02">
            <w:pPr>
              <w:pStyle w:val="af8"/>
              <w:jc w:val="both"/>
              <w:rPr>
                <w:color w:val="333333"/>
              </w:rPr>
            </w:pPr>
            <w:r w:rsidRPr="00AB048D">
              <w:rPr>
                <w:color w:val="333333"/>
              </w:rPr>
              <w:t>Объем дебиторской задолженности по расчетам с дебиторами по доходам по состоянию на 1 января года, следующег</w:t>
            </w:r>
            <w:r w:rsidR="00392789">
              <w:rPr>
                <w:color w:val="333333"/>
              </w:rPr>
              <w:t>о за отчетным  финансовым годом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состоянии дебиторской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долженности,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4F7AAA">
        <w:trPr>
          <w:cantSplit/>
          <w:trHeight w:val="5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jc w:val="both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22A8" w:rsidRPr="00AB048D" w:rsidRDefault="00AB048D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Кассовое исполнение по доходам по ГА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БС за 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4F7AAA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B048D">
              <w:rPr>
                <w:rFonts w:ascii="Times New Roman" w:hAnsi="Times New Roman" w:cs="Times New Roman"/>
                <w:sz w:val="24"/>
                <w:szCs w:val="24"/>
              </w:rPr>
              <w:t>блюдение сроков представления ГА</w:t>
            </w:r>
            <w:r w:rsidR="00392789">
              <w:rPr>
                <w:rFonts w:ascii="Times New Roman" w:hAnsi="Times New Roman" w:cs="Times New Roman"/>
                <w:sz w:val="24"/>
                <w:szCs w:val="24"/>
              </w:rPr>
              <w:t>БС годовой бюджетной о</w:t>
            </w:r>
            <w:r w:rsidR="003927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2789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Default="00AB048D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  <w:r w:rsidR="00AB048D">
              <w:rPr>
                <w:rFonts w:ascii="Times New Roman" w:hAnsi="Times New Roman" w:cs="Times New Roman"/>
                <w:sz w:val="24"/>
                <w:szCs w:val="24"/>
              </w:rPr>
              <w:t>, журнал учета вход</w:t>
            </w:r>
            <w:r w:rsidR="00AB04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048D">
              <w:rPr>
                <w:rFonts w:ascii="Times New Roman" w:hAnsi="Times New Roman" w:cs="Times New Roman"/>
                <w:sz w:val="24"/>
                <w:szCs w:val="24"/>
              </w:rPr>
              <w:t>щей корреспонденции</w:t>
            </w:r>
            <w:r w:rsidR="001F7E4A">
              <w:rPr>
                <w:rFonts w:ascii="Times New Roman" w:hAnsi="Times New Roman" w:cs="Times New Roman"/>
                <w:sz w:val="24"/>
                <w:szCs w:val="24"/>
              </w:rPr>
              <w:t xml:space="preserve">, дата </w:t>
            </w:r>
            <w:r w:rsidR="001F7E4A" w:rsidRPr="000F468D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1F7E4A" w:rsidRPr="000F4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7E4A" w:rsidRPr="000F468D">
              <w:rPr>
                <w:rFonts w:ascii="Times New Roman" w:hAnsi="Times New Roman" w:cs="Times New Roman"/>
                <w:sz w:val="24"/>
                <w:szCs w:val="24"/>
              </w:rPr>
              <w:t>ления по электронной почте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A8" w:rsidRDefault="00832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A" w:rsidTr="004F7AAA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ГАБС ежемесячной, ежек</w:t>
            </w:r>
            <w:r w:rsidR="0039278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92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789">
              <w:rPr>
                <w:rFonts w:ascii="Times New Roman" w:hAnsi="Times New Roman" w:cs="Times New Roman"/>
                <w:sz w:val="24"/>
                <w:szCs w:val="24"/>
              </w:rPr>
              <w:t>тальной бюджетной отчетности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по электро</w:t>
            </w:r>
            <w:r w:rsidR="000F468D">
              <w:rPr>
                <w:rFonts w:ascii="Times New Roman" w:hAnsi="Times New Roman" w:cs="Times New Roman"/>
                <w:sz w:val="24"/>
                <w:szCs w:val="24"/>
              </w:rPr>
              <w:t>нной почте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A" w:rsidTr="004F7AAA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Pr="008B0382" w:rsidRDefault="008B0382" w:rsidP="00372A02">
            <w:pPr>
              <w:jc w:val="both"/>
            </w:pPr>
            <w:r w:rsidRPr="008B0382">
              <w:t>Состав и качество представленной ГАБС годовой бюджетной о</w:t>
            </w:r>
            <w:r w:rsidRPr="008B0382">
              <w:t>т</w:t>
            </w:r>
            <w:r w:rsidRPr="008B0382">
              <w:t>четности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8B0382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A" w:rsidTr="00372A02">
        <w:trPr>
          <w:cantSplit/>
          <w:trHeight w:val="53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601705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Pr="000F468D" w:rsidRDefault="000F468D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Количество внешних и внутренних контрольных мероприятий, пр</w:t>
            </w: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веденных в отношении ГАБС и подведомственных им учреждений, в ходе которых выявлены нарушения бюджетного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в отчетном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A" w:rsidTr="004F7AAA">
        <w:trPr>
          <w:cantSplit/>
          <w:trHeight w:val="51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1F7E4A" w:rsidP="00372A02">
            <w:pPr>
              <w:jc w:val="both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7E4A" w:rsidRPr="000F468D" w:rsidRDefault="000F468D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внешних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контрольных мероприятий, пр</w:t>
            </w: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веденных в отношении ГАБС и подведомственных им учреждений в отчетном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1F7E4A" w:rsidP="00372A02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A" w:rsidTr="004F7AAA"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477785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F7E4A" w:rsidRDefault="00477785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(отсутствие) </w:t>
            </w:r>
            <w:r w:rsidR="001F7E4A">
              <w:rPr>
                <w:rFonts w:ascii="Times New Roman" w:hAnsi="Times New Roman" w:cs="Times New Roman"/>
                <w:sz w:val="24"/>
                <w:szCs w:val="24"/>
              </w:rPr>
              <w:t>недостач, хищений денежных средств и м</w:t>
            </w:r>
            <w:r w:rsidR="001F7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E4A">
              <w:rPr>
                <w:rFonts w:ascii="Times New Roman" w:hAnsi="Times New Roman" w:cs="Times New Roman"/>
                <w:sz w:val="24"/>
                <w:szCs w:val="24"/>
              </w:rPr>
              <w:t>териальных ценностей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477785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477785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A" w:rsidTr="004F7AAA">
        <w:trPr>
          <w:cantSplit/>
          <w:trHeight w:val="7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4A" w:rsidRDefault="009F4F74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F7E4A" w:rsidRPr="007C316B" w:rsidRDefault="007C316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(отсутствие) нарушений при управлении и распоряжении муниципальной собственностью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EC6CBC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7C316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4A" w:rsidRDefault="001F7E4A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B" w:rsidTr="004F7AAA">
        <w:trPr>
          <w:cantSplit/>
          <w:trHeight w:val="7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Default="007C316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Pr="007C316B" w:rsidRDefault="007C316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(отсутствие</w:t>
            </w:r>
            <w:r w:rsidRP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r w:rsidR="00EC6CBC" w:rsidRP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официальном сайте </w:t>
            </w:r>
            <w:r w:rsid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муниципального </w:t>
            </w:r>
            <w:r w:rsidR="00EC6CBC" w:rsidRP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</w:t>
            </w:r>
            <w:r w:rsidR="00EC6CBC" w:rsidRP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</w:t>
            </w:r>
            <w:r w:rsidR="00EC6CBC" w:rsidRP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она правового акта об утверждении муниципальной программы и информации о реализации муниципальной программы, разработч</w:t>
            </w:r>
            <w:r w:rsidR="00EC6CBC" w:rsidRP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EC6CBC" w:rsidRP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 которой является ГАБС</w:t>
            </w:r>
            <w:r w:rsidR="00EC6CBC" w:rsidRPr="00C8757B">
              <w:rPr>
                <w:color w:val="333333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Default="00EC6CBC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Default="00EC6CBC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Официальный сайт</w:t>
            </w:r>
            <w:r w:rsidR="004F7A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муниципального </w:t>
            </w:r>
            <w:r w:rsidRPr="00EC6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Default="007C316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B" w:rsidTr="00372A02">
        <w:trPr>
          <w:cantSplit/>
          <w:trHeight w:val="74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6B" w:rsidRDefault="00EC6CBC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BC" w:rsidRPr="002A62BF" w:rsidRDefault="008E52A8" w:rsidP="00372A02">
            <w:pPr>
              <w:pStyle w:val="af8"/>
              <w:jc w:val="both"/>
            </w:pPr>
            <w:r w:rsidRPr="002A62BF">
              <w:t xml:space="preserve">Количество учреждений, подведомственных ГАБС, разместивших информацию на сайте </w:t>
            </w:r>
            <w:hyperlink r:id="rId14" w:history="1">
              <w:r w:rsidRPr="002A62BF">
                <w:rPr>
                  <w:rStyle w:val="a3"/>
                  <w:color w:val="auto"/>
                  <w:u w:val="none"/>
                </w:rPr>
                <w:t>www.bus.gov.ru</w:t>
              </w:r>
            </w:hyperlink>
            <w:r w:rsidRPr="002A62BF">
              <w:t xml:space="preserve"> в сети Интернет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6B" w:rsidRPr="002A62BF" w:rsidRDefault="008E5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Pr="002A62BF" w:rsidRDefault="008E5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hyperlink r:id="rId15" w:history="1">
              <w:r w:rsidRPr="002A62B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www.bus.gov.ru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Default="007C316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B" w:rsidTr="004F7AAA">
        <w:trPr>
          <w:cantSplit/>
          <w:trHeight w:val="4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6B" w:rsidRDefault="007C316B" w:rsidP="00372A02">
            <w:pPr>
              <w:jc w:val="both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C316B" w:rsidRPr="002C3289" w:rsidRDefault="008E5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учреждений, подведомственных ГА</w:t>
            </w:r>
            <w:r w:rsidR="00C41202" w:rsidRPr="002C3289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="00C41202" w:rsidRPr="002C32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6B" w:rsidRPr="002C3289" w:rsidRDefault="008E52A8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Pr="002C3289" w:rsidRDefault="00C41202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9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6B" w:rsidRDefault="007C316B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B3" w:rsidTr="004F7AAA">
        <w:trPr>
          <w:cantSplit/>
          <w:trHeight w:val="4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Default="000225B3" w:rsidP="00372A02">
            <w:pPr>
              <w:jc w:val="both"/>
            </w:pPr>
            <w:r>
              <w:t>Р19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25B3" w:rsidRPr="000225B3" w:rsidRDefault="000225B3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25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Выявленные органами контроля нарушения в сфере закупок для муниципальных нужд, осуществляемых ГАБС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Default="000225B3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Default="000225B3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Default="000225B3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B3" w:rsidTr="004F7AAA">
        <w:trPr>
          <w:cantSplit/>
          <w:trHeight w:val="4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Default="000225B3" w:rsidP="00372A02">
            <w:pPr>
              <w:jc w:val="both"/>
            </w:pPr>
            <w:r>
              <w:t>Р20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Pr="000225B3" w:rsidRDefault="000225B3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(отсутствие) экономии средств от использования</w:t>
            </w:r>
            <w:r w:rsidRPr="000225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ГАБС конкурентных способов закупок товаров, работ, услуг,  в результате проведения торгов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Default="00E44CAF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Default="00E44CAF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контрактных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B3" w:rsidRDefault="000225B3" w:rsidP="00372A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467" w:rsidRDefault="00AB2467" w:rsidP="00AB24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2467" w:rsidRPr="002D31DB" w:rsidRDefault="00AB2467" w:rsidP="00AB2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1D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</w:t>
      </w:r>
      <w:r w:rsidR="002D31DB">
        <w:rPr>
          <w:rFonts w:ascii="Times New Roman" w:hAnsi="Times New Roman" w:cs="Times New Roman"/>
          <w:sz w:val="24"/>
          <w:szCs w:val="24"/>
        </w:rPr>
        <w:t xml:space="preserve">      ___________</w:t>
      </w:r>
      <w:r w:rsidR="00372A02" w:rsidRPr="002D31DB">
        <w:rPr>
          <w:rFonts w:ascii="Times New Roman" w:hAnsi="Times New Roman" w:cs="Times New Roman"/>
          <w:sz w:val="24"/>
          <w:szCs w:val="24"/>
        </w:rPr>
        <w:t>Фамилия, И.О.</w:t>
      </w:r>
      <w:r w:rsidRPr="002D31DB">
        <w:rPr>
          <w:rFonts w:ascii="Times New Roman" w:hAnsi="Times New Roman" w:cs="Times New Roman"/>
          <w:sz w:val="24"/>
          <w:szCs w:val="24"/>
        </w:rPr>
        <w:t>,</w:t>
      </w:r>
    </w:p>
    <w:p w:rsidR="00392789" w:rsidRPr="002D31DB" w:rsidRDefault="00392789" w:rsidP="00AB24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2789" w:rsidRPr="002D31DB" w:rsidRDefault="00AB2467" w:rsidP="00AB2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1DB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</w:t>
      </w:r>
      <w:r w:rsidR="002D31DB">
        <w:rPr>
          <w:rFonts w:ascii="Times New Roman" w:hAnsi="Times New Roman" w:cs="Times New Roman"/>
          <w:sz w:val="24"/>
          <w:szCs w:val="24"/>
        </w:rPr>
        <w:t>___________</w:t>
      </w:r>
      <w:r w:rsidR="00392789" w:rsidRPr="002D31DB">
        <w:rPr>
          <w:rFonts w:ascii="Times New Roman" w:hAnsi="Times New Roman" w:cs="Times New Roman"/>
          <w:sz w:val="24"/>
          <w:szCs w:val="24"/>
        </w:rPr>
        <w:t xml:space="preserve">Фамилия, И.О. </w:t>
      </w:r>
    </w:p>
    <w:p w:rsidR="00AB2467" w:rsidRPr="002D31DB" w:rsidRDefault="00AB2467" w:rsidP="00AB2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1D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92789" w:rsidRPr="002D31DB" w:rsidRDefault="00392789" w:rsidP="00AB24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2789" w:rsidRPr="002D31DB" w:rsidRDefault="00AB2467" w:rsidP="00AB2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1D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2D31DB">
        <w:rPr>
          <w:rFonts w:ascii="Times New Roman" w:hAnsi="Times New Roman" w:cs="Times New Roman"/>
          <w:sz w:val="24"/>
          <w:szCs w:val="24"/>
        </w:rPr>
        <w:tab/>
      </w:r>
      <w:r w:rsidRPr="002D31DB">
        <w:rPr>
          <w:rFonts w:ascii="Times New Roman" w:hAnsi="Times New Roman" w:cs="Times New Roman"/>
          <w:sz w:val="24"/>
          <w:szCs w:val="24"/>
        </w:rPr>
        <w:tab/>
      </w:r>
      <w:r w:rsidRPr="002D31DB">
        <w:rPr>
          <w:rFonts w:ascii="Times New Roman" w:hAnsi="Times New Roman" w:cs="Times New Roman"/>
          <w:sz w:val="24"/>
          <w:szCs w:val="24"/>
        </w:rPr>
        <w:tab/>
      </w:r>
      <w:r w:rsidRPr="002D31DB">
        <w:rPr>
          <w:rFonts w:ascii="Times New Roman" w:hAnsi="Times New Roman" w:cs="Times New Roman"/>
          <w:sz w:val="24"/>
          <w:szCs w:val="24"/>
        </w:rPr>
        <w:tab/>
      </w:r>
      <w:r w:rsidR="002D31DB">
        <w:rPr>
          <w:rFonts w:ascii="Times New Roman" w:hAnsi="Times New Roman" w:cs="Times New Roman"/>
          <w:sz w:val="24"/>
          <w:szCs w:val="24"/>
        </w:rPr>
        <w:t>___________</w:t>
      </w:r>
      <w:r w:rsidR="00392789" w:rsidRPr="002D31DB">
        <w:rPr>
          <w:rFonts w:ascii="Times New Roman" w:hAnsi="Times New Roman" w:cs="Times New Roman"/>
          <w:sz w:val="24"/>
          <w:szCs w:val="24"/>
        </w:rPr>
        <w:t xml:space="preserve">Фамилия, И.О. </w:t>
      </w:r>
    </w:p>
    <w:p w:rsidR="003E1CA0" w:rsidRPr="002D31DB" w:rsidRDefault="00392789" w:rsidP="00392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1D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234F07" w:rsidRDefault="00234F07" w:rsidP="00234F07">
      <w:pPr>
        <w:pStyle w:val="Style1"/>
        <w:widowControl/>
        <w:spacing w:line="240" w:lineRule="auto"/>
        <w:ind w:left="5299"/>
        <w:rPr>
          <w:rStyle w:val="FontStyle27"/>
        </w:rPr>
      </w:pPr>
    </w:p>
    <w:p w:rsidR="00234F07" w:rsidRPr="002C3289" w:rsidRDefault="00234F07" w:rsidP="0048791D">
      <w:pPr>
        <w:pStyle w:val="Style1"/>
        <w:widowControl/>
        <w:spacing w:line="240" w:lineRule="auto"/>
        <w:ind w:left="5299" w:firstLine="3348"/>
        <w:rPr>
          <w:rStyle w:val="FontStyle27"/>
          <w:sz w:val="24"/>
        </w:rPr>
      </w:pPr>
      <w:r w:rsidRPr="002C3289">
        <w:rPr>
          <w:rStyle w:val="FontStyle27"/>
          <w:sz w:val="24"/>
        </w:rPr>
        <w:lastRenderedPageBreak/>
        <w:t>Приложение №3</w:t>
      </w:r>
    </w:p>
    <w:p w:rsidR="00234F07" w:rsidRPr="002C3289" w:rsidRDefault="00234F07" w:rsidP="0048791D">
      <w:pPr>
        <w:pStyle w:val="Style1"/>
        <w:widowControl/>
        <w:spacing w:line="240" w:lineRule="auto"/>
        <w:ind w:left="5299" w:firstLine="3348"/>
        <w:rPr>
          <w:rStyle w:val="FontStyle27"/>
          <w:sz w:val="24"/>
        </w:rPr>
      </w:pPr>
      <w:r w:rsidRPr="002C3289">
        <w:rPr>
          <w:rStyle w:val="FontStyle27"/>
          <w:sz w:val="24"/>
        </w:rPr>
        <w:t>к Порядку провед</w:t>
      </w:r>
      <w:r w:rsidR="00E87846">
        <w:rPr>
          <w:rStyle w:val="FontStyle27"/>
          <w:sz w:val="24"/>
        </w:rPr>
        <w:t>ения мониторинга</w:t>
      </w:r>
    </w:p>
    <w:p w:rsidR="00234F07" w:rsidRPr="002C3289" w:rsidRDefault="00234F07" w:rsidP="0048791D">
      <w:pPr>
        <w:pStyle w:val="Style1"/>
        <w:widowControl/>
        <w:spacing w:line="240" w:lineRule="auto"/>
        <w:ind w:left="5299" w:firstLine="3348"/>
        <w:rPr>
          <w:rStyle w:val="FontStyle27"/>
          <w:sz w:val="24"/>
        </w:rPr>
      </w:pPr>
      <w:r w:rsidRPr="002C3289">
        <w:rPr>
          <w:rStyle w:val="FontStyle27"/>
          <w:sz w:val="24"/>
        </w:rPr>
        <w:t>качества финансового менеджмента</w:t>
      </w:r>
    </w:p>
    <w:p w:rsidR="00234F07" w:rsidRPr="002C3289" w:rsidRDefault="00234F07" w:rsidP="0048791D">
      <w:pPr>
        <w:pStyle w:val="Style1"/>
        <w:widowControl/>
        <w:spacing w:line="240" w:lineRule="auto"/>
        <w:ind w:left="5299" w:firstLine="3348"/>
        <w:rPr>
          <w:rStyle w:val="FontStyle27"/>
          <w:sz w:val="24"/>
        </w:rPr>
      </w:pPr>
      <w:r w:rsidRPr="002C3289">
        <w:rPr>
          <w:rStyle w:val="FontStyle27"/>
          <w:sz w:val="24"/>
        </w:rPr>
        <w:t>в отношении гла</w:t>
      </w:r>
      <w:r w:rsidR="0048791D">
        <w:rPr>
          <w:rStyle w:val="FontStyle27"/>
          <w:sz w:val="24"/>
        </w:rPr>
        <w:t>вных администраторов</w:t>
      </w:r>
    </w:p>
    <w:p w:rsidR="00234F07" w:rsidRPr="002C3289" w:rsidRDefault="00234F07" w:rsidP="0048791D">
      <w:pPr>
        <w:pStyle w:val="Style1"/>
        <w:widowControl/>
        <w:spacing w:line="240" w:lineRule="auto"/>
        <w:ind w:left="5299" w:firstLine="3348"/>
        <w:rPr>
          <w:rStyle w:val="FontStyle27"/>
          <w:sz w:val="24"/>
        </w:rPr>
      </w:pPr>
      <w:r w:rsidRPr="002C3289">
        <w:rPr>
          <w:rStyle w:val="FontStyle27"/>
          <w:sz w:val="24"/>
        </w:rPr>
        <w:t xml:space="preserve">средств бюджета муниципального </w:t>
      </w:r>
      <w:r w:rsidR="002C3289" w:rsidRPr="002C3289">
        <w:rPr>
          <w:rStyle w:val="FontStyle27"/>
          <w:sz w:val="24"/>
        </w:rPr>
        <w:t>района</w:t>
      </w:r>
    </w:p>
    <w:p w:rsidR="00234F07" w:rsidRPr="002C3289" w:rsidRDefault="00234F07" w:rsidP="0048791D">
      <w:pPr>
        <w:pStyle w:val="Style1"/>
        <w:widowControl/>
        <w:spacing w:line="240" w:lineRule="auto"/>
        <w:ind w:left="5299" w:firstLine="3348"/>
        <w:rPr>
          <w:rStyle w:val="FontStyle27"/>
          <w:sz w:val="24"/>
        </w:rPr>
      </w:pPr>
      <w:r w:rsidRPr="002C3289">
        <w:rPr>
          <w:rStyle w:val="FontStyle27"/>
          <w:sz w:val="24"/>
        </w:rPr>
        <w:t xml:space="preserve"> «</w:t>
      </w:r>
      <w:r w:rsidR="00C578E7">
        <w:rPr>
          <w:rStyle w:val="FontStyle27"/>
          <w:sz w:val="24"/>
        </w:rPr>
        <w:t>Хомутов</w:t>
      </w:r>
      <w:r w:rsidR="002D31DB">
        <w:rPr>
          <w:rStyle w:val="FontStyle27"/>
          <w:sz w:val="24"/>
        </w:rPr>
        <w:t xml:space="preserve">ский район» </w:t>
      </w:r>
      <w:r w:rsidRPr="002C3289">
        <w:rPr>
          <w:rStyle w:val="FontStyle27"/>
          <w:sz w:val="24"/>
        </w:rPr>
        <w:t>Курской области</w:t>
      </w:r>
    </w:p>
    <w:p w:rsidR="00234F07" w:rsidRPr="00FC1F77" w:rsidRDefault="00234F07" w:rsidP="00234F07">
      <w:pPr>
        <w:pStyle w:val="Style13"/>
        <w:widowControl/>
        <w:spacing w:line="298" w:lineRule="exact"/>
        <w:ind w:right="34" w:firstLine="533"/>
        <w:jc w:val="right"/>
        <w:rPr>
          <w:rStyle w:val="FontStyle27"/>
          <w:sz w:val="24"/>
          <w:szCs w:val="24"/>
        </w:rPr>
      </w:pPr>
    </w:p>
    <w:p w:rsidR="00FC1F77" w:rsidRDefault="00FC1F77" w:rsidP="00234F07">
      <w:pPr>
        <w:pStyle w:val="Style1"/>
        <w:widowControl/>
        <w:spacing w:before="48" w:line="278" w:lineRule="exact"/>
        <w:rPr>
          <w:rStyle w:val="FontStyle27"/>
          <w:b/>
          <w:sz w:val="24"/>
          <w:szCs w:val="24"/>
        </w:rPr>
      </w:pPr>
    </w:p>
    <w:p w:rsidR="00FC1F77" w:rsidRDefault="00FC1F77" w:rsidP="00234F07">
      <w:pPr>
        <w:pStyle w:val="Style1"/>
        <w:widowControl/>
        <w:spacing w:before="48" w:line="278" w:lineRule="exact"/>
        <w:rPr>
          <w:rStyle w:val="FontStyle27"/>
          <w:b/>
          <w:sz w:val="24"/>
          <w:szCs w:val="24"/>
        </w:rPr>
      </w:pPr>
    </w:p>
    <w:p w:rsidR="00234F07" w:rsidRPr="00FC1F77" w:rsidRDefault="00234F07" w:rsidP="00234F07">
      <w:pPr>
        <w:pStyle w:val="Style1"/>
        <w:widowControl/>
        <w:spacing w:before="48" w:line="278" w:lineRule="exact"/>
        <w:rPr>
          <w:rStyle w:val="FontStyle27"/>
          <w:b/>
          <w:sz w:val="24"/>
          <w:szCs w:val="24"/>
        </w:rPr>
      </w:pPr>
      <w:r w:rsidRPr="00FC1F77">
        <w:rPr>
          <w:rStyle w:val="FontStyle27"/>
          <w:b/>
          <w:sz w:val="24"/>
          <w:szCs w:val="24"/>
        </w:rPr>
        <w:t>Отчет</w:t>
      </w:r>
    </w:p>
    <w:p w:rsidR="00234F07" w:rsidRPr="00FC1F77" w:rsidRDefault="00234F07" w:rsidP="00234F07">
      <w:pPr>
        <w:pStyle w:val="Style1"/>
        <w:widowControl/>
        <w:spacing w:line="278" w:lineRule="exact"/>
        <w:rPr>
          <w:rStyle w:val="FontStyle27"/>
          <w:b/>
          <w:sz w:val="24"/>
          <w:szCs w:val="24"/>
        </w:rPr>
      </w:pPr>
      <w:r w:rsidRPr="00FC1F77">
        <w:rPr>
          <w:rStyle w:val="FontStyle27"/>
          <w:b/>
          <w:sz w:val="24"/>
          <w:szCs w:val="24"/>
        </w:rPr>
        <w:t xml:space="preserve">о результатах мониторинга качества финансового менеджмента в отношении главных администраторов средств бюджета </w:t>
      </w:r>
    </w:p>
    <w:p w:rsidR="00234F07" w:rsidRPr="00FC1F77" w:rsidRDefault="00234F07" w:rsidP="00234F07">
      <w:pPr>
        <w:pStyle w:val="Style1"/>
        <w:widowControl/>
        <w:spacing w:line="278" w:lineRule="exact"/>
        <w:rPr>
          <w:rStyle w:val="FontStyle27"/>
          <w:b/>
          <w:sz w:val="24"/>
          <w:szCs w:val="24"/>
        </w:rPr>
      </w:pPr>
      <w:r w:rsidRPr="00FC1F77">
        <w:rPr>
          <w:rStyle w:val="FontStyle27"/>
          <w:b/>
          <w:sz w:val="24"/>
          <w:szCs w:val="24"/>
        </w:rPr>
        <w:t>муниципального района «</w:t>
      </w:r>
      <w:r w:rsidR="00C578E7" w:rsidRPr="00FC1F77">
        <w:rPr>
          <w:rStyle w:val="FontStyle27"/>
          <w:b/>
          <w:sz w:val="24"/>
          <w:szCs w:val="24"/>
        </w:rPr>
        <w:t>Хомутов</w:t>
      </w:r>
      <w:r w:rsidRPr="00FC1F77">
        <w:rPr>
          <w:rStyle w:val="FontStyle27"/>
          <w:b/>
          <w:sz w:val="24"/>
          <w:szCs w:val="24"/>
        </w:rPr>
        <w:t>ский район» Курской области</w:t>
      </w:r>
    </w:p>
    <w:p w:rsidR="00234F07" w:rsidRPr="00FC1F77" w:rsidRDefault="00234F07" w:rsidP="00234F07">
      <w:pPr>
        <w:pStyle w:val="Style1"/>
        <w:widowControl/>
        <w:spacing w:line="278" w:lineRule="exact"/>
        <w:ind w:left="1608"/>
        <w:jc w:val="both"/>
        <w:rPr>
          <w:rStyle w:val="FontStyle27"/>
          <w:sz w:val="24"/>
          <w:szCs w:val="24"/>
        </w:rPr>
      </w:pPr>
      <w:r w:rsidRPr="00FC1F77">
        <w:rPr>
          <w:rStyle w:val="FontStyle27"/>
          <w:sz w:val="24"/>
          <w:szCs w:val="24"/>
        </w:rPr>
        <w:t>Периодичность: годовая</w:t>
      </w:r>
    </w:p>
    <w:p w:rsidR="00234F07" w:rsidRPr="00FC1F77" w:rsidRDefault="00D50BB2" w:rsidP="00234F07">
      <w:pPr>
        <w:pStyle w:val="Style1"/>
        <w:widowControl/>
        <w:spacing w:line="278" w:lineRule="exact"/>
        <w:ind w:left="1608"/>
        <w:jc w:val="left"/>
        <w:rPr>
          <w:rStyle w:val="FontStyle27"/>
          <w:sz w:val="24"/>
          <w:szCs w:val="24"/>
        </w:rPr>
      </w:pPr>
      <w:r w:rsidRPr="00FC1F77">
        <w:rPr>
          <w:rStyle w:val="FontStyle27"/>
          <w:sz w:val="24"/>
          <w:szCs w:val="24"/>
        </w:rPr>
        <w:t>з</w:t>
      </w:r>
      <w:r w:rsidR="00234F07" w:rsidRPr="00FC1F77">
        <w:rPr>
          <w:rStyle w:val="FontStyle27"/>
          <w:sz w:val="24"/>
          <w:szCs w:val="24"/>
        </w:rPr>
        <w:t>а _______________год</w:t>
      </w:r>
    </w:p>
    <w:tbl>
      <w:tblPr>
        <w:tblW w:w="13750" w:type="dxa"/>
        <w:tblInd w:w="7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1134"/>
        <w:gridCol w:w="1134"/>
        <w:gridCol w:w="1134"/>
        <w:gridCol w:w="1134"/>
        <w:gridCol w:w="992"/>
        <w:gridCol w:w="992"/>
        <w:gridCol w:w="992"/>
        <w:gridCol w:w="1134"/>
        <w:gridCol w:w="2977"/>
      </w:tblGrid>
      <w:tr w:rsidR="004F7AAA" w:rsidRPr="00FC1F77" w:rsidTr="00FC1F77">
        <w:trPr>
          <w:trHeight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4" w:lineRule="exact"/>
              <w:ind w:firstLine="48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4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Наименов</w:t>
            </w:r>
            <w:r w:rsidRPr="00FC1F77">
              <w:rPr>
                <w:rStyle w:val="FontStyle27"/>
                <w:sz w:val="24"/>
                <w:szCs w:val="24"/>
              </w:rPr>
              <w:t>а</w:t>
            </w:r>
            <w:r w:rsidRPr="00FC1F77">
              <w:rPr>
                <w:rStyle w:val="FontStyle27"/>
                <w:sz w:val="24"/>
                <w:szCs w:val="24"/>
              </w:rPr>
              <w:t>ние ГАБС средств бю</w:t>
            </w:r>
            <w:r w:rsidRPr="00FC1F77">
              <w:rPr>
                <w:rStyle w:val="FontStyle27"/>
                <w:sz w:val="24"/>
                <w:szCs w:val="24"/>
              </w:rPr>
              <w:t>д</w:t>
            </w:r>
            <w:r w:rsidRPr="00FC1F77">
              <w:rPr>
                <w:rStyle w:val="FontStyle27"/>
                <w:sz w:val="24"/>
                <w:szCs w:val="24"/>
              </w:rPr>
              <w:t>жета муниц</w:t>
            </w:r>
            <w:r w:rsidRPr="00FC1F77">
              <w:rPr>
                <w:rStyle w:val="FontStyle27"/>
                <w:sz w:val="24"/>
                <w:szCs w:val="24"/>
              </w:rPr>
              <w:t>и</w:t>
            </w:r>
            <w:r w:rsidRPr="00FC1F77">
              <w:rPr>
                <w:rStyle w:val="FontStyle27"/>
                <w:sz w:val="24"/>
                <w:szCs w:val="24"/>
              </w:rPr>
              <w:t>пального ра</w:t>
            </w:r>
            <w:r w:rsidRPr="00FC1F77">
              <w:rPr>
                <w:rStyle w:val="FontStyle27"/>
                <w:sz w:val="24"/>
                <w:szCs w:val="24"/>
              </w:rPr>
              <w:t>й</w:t>
            </w:r>
            <w:r w:rsidRPr="00FC1F77">
              <w:rPr>
                <w:rStyle w:val="FontStyle27"/>
                <w:sz w:val="24"/>
                <w:szCs w:val="24"/>
              </w:rPr>
              <w:t>она «Хом</w:t>
            </w:r>
            <w:r w:rsidRPr="00FC1F77">
              <w:rPr>
                <w:rStyle w:val="FontStyle27"/>
                <w:sz w:val="24"/>
                <w:szCs w:val="24"/>
              </w:rPr>
              <w:t>у</w:t>
            </w:r>
            <w:r w:rsidRPr="00FC1F77">
              <w:rPr>
                <w:rStyle w:val="FontStyle27"/>
                <w:sz w:val="24"/>
                <w:szCs w:val="24"/>
              </w:rPr>
              <w:t>товский ра</w:t>
            </w:r>
            <w:r w:rsidRPr="00FC1F77">
              <w:rPr>
                <w:rStyle w:val="FontStyle27"/>
                <w:sz w:val="24"/>
                <w:szCs w:val="24"/>
              </w:rPr>
              <w:t>й</w:t>
            </w:r>
            <w:r w:rsidRPr="00FC1F77">
              <w:rPr>
                <w:rStyle w:val="FontStyle27"/>
                <w:sz w:val="24"/>
                <w:szCs w:val="24"/>
              </w:rPr>
              <w:t>он» Курской области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46" w:rsidRPr="00FC1F77" w:rsidRDefault="004F7AAA" w:rsidP="004F7AAA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 xml:space="preserve">Наименование </w:t>
            </w:r>
          </w:p>
          <w:p w:rsidR="004F7AAA" w:rsidRPr="00FC1F77" w:rsidRDefault="004F7AAA" w:rsidP="004F7AAA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показателя (1.1)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846" w:rsidRPr="00FC1F77" w:rsidRDefault="004F7AAA" w:rsidP="004F7AAA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 xml:space="preserve">Наименование </w:t>
            </w:r>
          </w:p>
          <w:p w:rsidR="004F7AAA" w:rsidRPr="00FC1F77" w:rsidRDefault="004F7AAA" w:rsidP="004F7AAA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показателя (1.2)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846" w:rsidRPr="00FC1F77" w:rsidRDefault="004F7AAA" w:rsidP="004F7AAA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 xml:space="preserve">Наименование </w:t>
            </w:r>
          </w:p>
          <w:p w:rsidR="004F7AAA" w:rsidRPr="00FC1F77" w:rsidRDefault="004F7AAA" w:rsidP="004F7AAA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показателя (1.3)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46" w:rsidRPr="00FC1F77" w:rsidRDefault="004F7AAA" w:rsidP="004F7AAA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 xml:space="preserve">Наименование </w:t>
            </w:r>
          </w:p>
          <w:p w:rsidR="004F7AAA" w:rsidRPr="00FC1F77" w:rsidRDefault="004F7AAA" w:rsidP="004F7AAA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показателя (8.2)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69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Итого</w:t>
            </w:r>
          </w:p>
          <w:p w:rsidR="004F7AAA" w:rsidRPr="00FC1F77" w:rsidRDefault="004F7AAA" w:rsidP="004F7AAA">
            <w:pPr>
              <w:pStyle w:val="Style16"/>
              <w:widowControl/>
              <w:spacing w:line="274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количество баллов по гла</w:t>
            </w:r>
            <w:r w:rsidRPr="00FC1F77">
              <w:rPr>
                <w:rStyle w:val="FontStyle27"/>
                <w:sz w:val="24"/>
                <w:szCs w:val="24"/>
              </w:rPr>
              <w:t>в</w:t>
            </w:r>
            <w:r w:rsidRPr="00FC1F77">
              <w:rPr>
                <w:rStyle w:val="FontStyle27"/>
                <w:sz w:val="24"/>
                <w:szCs w:val="24"/>
              </w:rPr>
              <w:t>ному администратору бюджетных средств мун</w:t>
            </w:r>
            <w:r w:rsidRPr="00FC1F77">
              <w:rPr>
                <w:rStyle w:val="FontStyle27"/>
                <w:sz w:val="24"/>
                <w:szCs w:val="24"/>
              </w:rPr>
              <w:t>и</w:t>
            </w:r>
            <w:r w:rsidRPr="00FC1F77">
              <w:rPr>
                <w:rStyle w:val="FontStyle27"/>
                <w:sz w:val="24"/>
                <w:szCs w:val="24"/>
              </w:rPr>
              <w:t>ципального района «Хом</w:t>
            </w:r>
            <w:r w:rsidRPr="00FC1F77">
              <w:rPr>
                <w:rStyle w:val="FontStyle27"/>
                <w:sz w:val="24"/>
                <w:szCs w:val="24"/>
              </w:rPr>
              <w:t>у</w:t>
            </w:r>
            <w:r w:rsidRPr="00FC1F77">
              <w:rPr>
                <w:rStyle w:val="FontStyle27"/>
                <w:sz w:val="24"/>
                <w:szCs w:val="24"/>
              </w:rPr>
              <w:t>товский район» Курской области</w:t>
            </w:r>
          </w:p>
          <w:p w:rsidR="004F7AAA" w:rsidRPr="00FC1F77" w:rsidRDefault="004F7AAA" w:rsidP="004F7AAA">
            <w:pPr>
              <w:pStyle w:val="Style16"/>
              <w:widowControl/>
              <w:spacing w:line="269" w:lineRule="exact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4F7AAA" w:rsidRPr="00FC1F77" w:rsidTr="00FC1F7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8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значение показат</w:t>
            </w:r>
            <w:r w:rsidRPr="00FC1F77">
              <w:rPr>
                <w:rStyle w:val="FontStyle27"/>
                <w:sz w:val="24"/>
                <w:szCs w:val="24"/>
              </w:rPr>
              <w:t>е</w:t>
            </w:r>
            <w:r w:rsidRPr="00FC1F77">
              <w:rPr>
                <w:rStyle w:val="FontStyle27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8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количес</w:t>
            </w:r>
            <w:r w:rsidRPr="00FC1F77">
              <w:rPr>
                <w:rStyle w:val="FontStyle27"/>
                <w:sz w:val="24"/>
                <w:szCs w:val="24"/>
              </w:rPr>
              <w:t>т</w:t>
            </w:r>
            <w:r w:rsidRPr="00FC1F77">
              <w:rPr>
                <w:rStyle w:val="FontStyle27"/>
                <w:sz w:val="24"/>
                <w:szCs w:val="24"/>
              </w:rPr>
              <w:t>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8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значение показат</w:t>
            </w:r>
            <w:r w:rsidRPr="00FC1F77">
              <w:rPr>
                <w:rStyle w:val="FontStyle27"/>
                <w:sz w:val="24"/>
                <w:szCs w:val="24"/>
              </w:rPr>
              <w:t>е</w:t>
            </w:r>
            <w:r w:rsidRPr="00FC1F77">
              <w:rPr>
                <w:rStyle w:val="FontStyle27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8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количес</w:t>
            </w:r>
            <w:r w:rsidRPr="00FC1F77">
              <w:rPr>
                <w:rStyle w:val="FontStyle27"/>
                <w:sz w:val="24"/>
                <w:szCs w:val="24"/>
              </w:rPr>
              <w:t>т</w:t>
            </w:r>
            <w:r w:rsidRPr="00FC1F77">
              <w:rPr>
                <w:rStyle w:val="FontStyle27"/>
                <w:sz w:val="24"/>
                <w:szCs w:val="24"/>
              </w:rPr>
              <w:t>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8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знач</w:t>
            </w:r>
            <w:r w:rsidRPr="00FC1F77">
              <w:rPr>
                <w:rStyle w:val="FontStyle27"/>
                <w:sz w:val="24"/>
                <w:szCs w:val="24"/>
              </w:rPr>
              <w:t>е</w:t>
            </w:r>
            <w:r w:rsidRPr="00FC1F77">
              <w:rPr>
                <w:rStyle w:val="FontStyle27"/>
                <w:sz w:val="24"/>
                <w:szCs w:val="24"/>
              </w:rPr>
              <w:t>ние п</w:t>
            </w:r>
            <w:r w:rsidRPr="00FC1F77">
              <w:rPr>
                <w:rStyle w:val="FontStyle27"/>
                <w:sz w:val="24"/>
                <w:szCs w:val="24"/>
              </w:rPr>
              <w:t>о</w:t>
            </w:r>
            <w:r w:rsidRPr="00FC1F77">
              <w:rPr>
                <w:rStyle w:val="FontStyle27"/>
                <w:sz w:val="24"/>
                <w:szCs w:val="24"/>
              </w:rPr>
              <w:t>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8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колич</w:t>
            </w:r>
            <w:r w:rsidRPr="00FC1F77">
              <w:rPr>
                <w:rStyle w:val="FontStyle27"/>
                <w:sz w:val="24"/>
                <w:szCs w:val="24"/>
              </w:rPr>
              <w:t>е</w:t>
            </w:r>
            <w:r w:rsidRPr="00FC1F77">
              <w:rPr>
                <w:rStyle w:val="FontStyle27"/>
                <w:sz w:val="24"/>
                <w:szCs w:val="24"/>
              </w:rPr>
              <w:t>ство 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4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знач</w:t>
            </w:r>
            <w:r w:rsidRPr="00FC1F77">
              <w:rPr>
                <w:rStyle w:val="FontStyle27"/>
                <w:sz w:val="24"/>
                <w:szCs w:val="24"/>
              </w:rPr>
              <w:t>е</w:t>
            </w:r>
            <w:r w:rsidRPr="00FC1F77">
              <w:rPr>
                <w:rStyle w:val="FontStyle27"/>
                <w:sz w:val="24"/>
                <w:szCs w:val="24"/>
              </w:rPr>
              <w:t>ние п</w:t>
            </w:r>
            <w:r w:rsidRPr="00FC1F77">
              <w:rPr>
                <w:rStyle w:val="FontStyle27"/>
                <w:sz w:val="24"/>
                <w:szCs w:val="24"/>
              </w:rPr>
              <w:t>о</w:t>
            </w:r>
            <w:r w:rsidRPr="00FC1F77">
              <w:rPr>
                <w:rStyle w:val="FontStyle27"/>
                <w:sz w:val="24"/>
                <w:szCs w:val="24"/>
              </w:rPr>
              <w:t>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6"/>
              <w:widowControl/>
              <w:spacing w:line="274" w:lineRule="exact"/>
              <w:jc w:val="center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>количес</w:t>
            </w:r>
            <w:r w:rsidRPr="00FC1F77">
              <w:rPr>
                <w:rStyle w:val="FontStyle27"/>
                <w:sz w:val="24"/>
                <w:szCs w:val="24"/>
              </w:rPr>
              <w:t>т</w:t>
            </w:r>
            <w:r w:rsidRPr="00FC1F77">
              <w:rPr>
                <w:rStyle w:val="FontStyle27"/>
                <w:sz w:val="24"/>
                <w:szCs w:val="24"/>
              </w:rPr>
              <w:t>во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4F7AAA">
            <w:pPr>
              <w:pStyle w:val="Style17"/>
              <w:widowControl/>
              <w:jc w:val="center"/>
            </w:pPr>
          </w:p>
        </w:tc>
      </w:tr>
      <w:tr w:rsidR="004F7AAA" w:rsidRPr="00FC1F77" w:rsidTr="00FC1F77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E87846" w:rsidP="00C578E7">
            <w:pPr>
              <w:pStyle w:val="Style16"/>
              <w:widowControl/>
              <w:spacing w:line="274" w:lineRule="exact"/>
              <w:rPr>
                <w:rStyle w:val="FontStyle27"/>
                <w:sz w:val="24"/>
                <w:szCs w:val="24"/>
              </w:rPr>
            </w:pPr>
            <w:r w:rsidRPr="00FC1F77">
              <w:rPr>
                <w:rStyle w:val="FontStyle27"/>
                <w:sz w:val="24"/>
                <w:szCs w:val="24"/>
              </w:rPr>
              <w:t xml:space="preserve">Средний </w:t>
            </w:r>
            <w:r w:rsidR="004F7AAA" w:rsidRPr="00FC1F77">
              <w:rPr>
                <w:rStyle w:val="FontStyle27"/>
                <w:sz w:val="24"/>
                <w:szCs w:val="24"/>
              </w:rPr>
              <w:t>показ</w:t>
            </w:r>
            <w:r w:rsidR="004F7AAA" w:rsidRPr="00FC1F77">
              <w:rPr>
                <w:rStyle w:val="FontStyle27"/>
                <w:sz w:val="24"/>
                <w:szCs w:val="24"/>
              </w:rPr>
              <w:t>а</w:t>
            </w:r>
            <w:r w:rsidR="004F7AAA" w:rsidRPr="00FC1F77">
              <w:rPr>
                <w:rStyle w:val="FontStyle27"/>
                <w:sz w:val="24"/>
                <w:szCs w:val="24"/>
              </w:rPr>
              <w:t>тель по бюджету муниципального района «Хомуто</w:t>
            </w:r>
            <w:r w:rsidR="004F7AAA" w:rsidRPr="00FC1F77">
              <w:rPr>
                <w:rStyle w:val="FontStyle27"/>
                <w:sz w:val="24"/>
                <w:szCs w:val="24"/>
              </w:rPr>
              <w:t>в</w:t>
            </w:r>
            <w:r w:rsidR="004F7AAA" w:rsidRPr="00FC1F77">
              <w:rPr>
                <w:rStyle w:val="FontStyle27"/>
                <w:sz w:val="24"/>
                <w:szCs w:val="24"/>
              </w:rPr>
              <w:t>ский район» Ку</w:t>
            </w:r>
            <w:r w:rsidR="004F7AAA" w:rsidRPr="00FC1F77">
              <w:rPr>
                <w:rStyle w:val="FontStyle27"/>
                <w:sz w:val="24"/>
                <w:szCs w:val="24"/>
              </w:rPr>
              <w:t>р</w:t>
            </w:r>
            <w:r w:rsidR="004F7AAA" w:rsidRPr="00FC1F77">
              <w:rPr>
                <w:rStyle w:val="FontStyle27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AA" w:rsidRPr="00FC1F77" w:rsidRDefault="004F7AAA" w:rsidP="002F51BB">
            <w:pPr>
              <w:pStyle w:val="Style17"/>
              <w:widowControl/>
            </w:pPr>
          </w:p>
        </w:tc>
      </w:tr>
    </w:tbl>
    <w:p w:rsidR="003E1CA0" w:rsidRPr="0048791D" w:rsidRDefault="00AD7FDC" w:rsidP="004F7AAA">
      <w:pPr>
        <w:ind w:left="10206"/>
        <w:jc w:val="center"/>
        <w:outlineLvl w:val="1"/>
        <w:rPr>
          <w:szCs w:val="20"/>
        </w:rPr>
      </w:pPr>
      <w:r w:rsidRPr="0048791D">
        <w:rPr>
          <w:szCs w:val="20"/>
        </w:rPr>
        <w:lastRenderedPageBreak/>
        <w:t>Приложение № 4</w:t>
      </w:r>
    </w:p>
    <w:p w:rsidR="00AD7FDC" w:rsidRPr="0048791D" w:rsidRDefault="00AD7FDC" w:rsidP="004F7AAA">
      <w:pPr>
        <w:pStyle w:val="Style1"/>
        <w:widowControl/>
        <w:spacing w:line="240" w:lineRule="auto"/>
        <w:ind w:left="10206"/>
        <w:rPr>
          <w:rStyle w:val="FontStyle27"/>
          <w:sz w:val="24"/>
        </w:rPr>
      </w:pPr>
      <w:r w:rsidRPr="0048791D">
        <w:rPr>
          <w:rStyle w:val="FontStyle27"/>
          <w:sz w:val="24"/>
        </w:rPr>
        <w:t>к Порядку проведения мониторинга</w:t>
      </w:r>
    </w:p>
    <w:p w:rsidR="00AD7FDC" w:rsidRPr="0048791D" w:rsidRDefault="00AD7FDC" w:rsidP="004F7AAA">
      <w:pPr>
        <w:pStyle w:val="Style1"/>
        <w:widowControl/>
        <w:spacing w:line="240" w:lineRule="auto"/>
        <w:ind w:left="10206"/>
        <w:rPr>
          <w:rStyle w:val="FontStyle27"/>
          <w:sz w:val="24"/>
        </w:rPr>
      </w:pPr>
      <w:r w:rsidRPr="0048791D">
        <w:rPr>
          <w:rStyle w:val="FontStyle27"/>
          <w:sz w:val="24"/>
        </w:rPr>
        <w:t>качества финансового менеджмента</w:t>
      </w:r>
    </w:p>
    <w:p w:rsidR="00AD7FDC" w:rsidRPr="0048791D" w:rsidRDefault="00AD7FDC" w:rsidP="004F7AAA">
      <w:pPr>
        <w:pStyle w:val="Style1"/>
        <w:widowControl/>
        <w:spacing w:line="240" w:lineRule="auto"/>
        <w:ind w:left="10206"/>
        <w:rPr>
          <w:rStyle w:val="FontStyle27"/>
          <w:sz w:val="24"/>
        </w:rPr>
      </w:pPr>
      <w:r w:rsidRPr="0048791D">
        <w:rPr>
          <w:rStyle w:val="FontStyle27"/>
          <w:sz w:val="24"/>
        </w:rPr>
        <w:t>в отношении главных администраторов</w:t>
      </w:r>
    </w:p>
    <w:p w:rsidR="0048791D" w:rsidRDefault="00AD7FDC" w:rsidP="004F7AAA">
      <w:pPr>
        <w:pStyle w:val="Style1"/>
        <w:widowControl/>
        <w:spacing w:line="240" w:lineRule="auto"/>
        <w:ind w:left="10206"/>
        <w:rPr>
          <w:rStyle w:val="FontStyle27"/>
          <w:sz w:val="24"/>
        </w:rPr>
      </w:pPr>
      <w:r w:rsidRPr="0048791D">
        <w:rPr>
          <w:rStyle w:val="FontStyle27"/>
          <w:sz w:val="24"/>
        </w:rPr>
        <w:t>средств бюджета муниципального  района</w:t>
      </w:r>
    </w:p>
    <w:p w:rsidR="00AD7FDC" w:rsidRPr="0048791D" w:rsidRDefault="00AD7FDC" w:rsidP="004F7AAA">
      <w:pPr>
        <w:pStyle w:val="Style1"/>
        <w:widowControl/>
        <w:spacing w:line="240" w:lineRule="auto"/>
        <w:ind w:left="10206"/>
        <w:rPr>
          <w:rStyle w:val="FontStyle27"/>
          <w:sz w:val="24"/>
        </w:rPr>
      </w:pPr>
      <w:r w:rsidRPr="0048791D">
        <w:rPr>
          <w:rStyle w:val="FontStyle27"/>
          <w:sz w:val="24"/>
        </w:rPr>
        <w:t>«</w:t>
      </w:r>
      <w:r w:rsidR="00C578E7">
        <w:rPr>
          <w:rStyle w:val="FontStyle27"/>
          <w:sz w:val="24"/>
        </w:rPr>
        <w:t>Хомутов</w:t>
      </w:r>
      <w:r w:rsidRPr="0048791D">
        <w:rPr>
          <w:rStyle w:val="FontStyle27"/>
          <w:sz w:val="24"/>
        </w:rPr>
        <w:t>ский район» Курской области</w:t>
      </w:r>
    </w:p>
    <w:p w:rsidR="003E1CA0" w:rsidRDefault="003E1CA0" w:rsidP="00AD7FDC">
      <w:pPr>
        <w:jc w:val="right"/>
      </w:pPr>
    </w:p>
    <w:p w:rsidR="004F7AAA" w:rsidRDefault="004F7AAA" w:rsidP="003E1CA0">
      <w:pPr>
        <w:jc w:val="center"/>
        <w:rPr>
          <w:b/>
        </w:rPr>
      </w:pPr>
    </w:p>
    <w:p w:rsidR="004F7AAA" w:rsidRDefault="004F7AAA" w:rsidP="003E1CA0">
      <w:pPr>
        <w:jc w:val="center"/>
        <w:rPr>
          <w:b/>
        </w:rPr>
      </w:pPr>
    </w:p>
    <w:p w:rsidR="003E1CA0" w:rsidRDefault="003E1CA0" w:rsidP="003E1CA0">
      <w:pPr>
        <w:jc w:val="center"/>
        <w:rPr>
          <w:b/>
        </w:rPr>
      </w:pPr>
      <w:r>
        <w:rPr>
          <w:b/>
        </w:rPr>
        <w:t>Результаты анализа качества финансового менеджмента</w:t>
      </w:r>
    </w:p>
    <w:p w:rsidR="003E1CA0" w:rsidRDefault="003E1CA0" w:rsidP="003E1CA0">
      <w:pPr>
        <w:ind w:firstLine="540"/>
        <w:jc w:val="both"/>
        <w:rPr>
          <w:sz w:val="20"/>
          <w:szCs w:val="20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7110"/>
        <w:gridCol w:w="1485"/>
        <w:gridCol w:w="2655"/>
        <w:gridCol w:w="1485"/>
        <w:gridCol w:w="1620"/>
      </w:tblGrid>
      <w:tr w:rsidR="003E1CA0" w:rsidTr="004F7AA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по</w:t>
            </w:r>
            <w:r w:rsidR="004F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(SP)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1CA0" w:rsidRDefault="00045B2D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ГАБС,</w:t>
            </w:r>
            <w:r w:rsidR="004F7AAA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 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t>удовлетворительную оценку по показателю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045B2D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ГАБС</w:t>
            </w:r>
            <w:r w:rsidR="004F7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t>чившие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лучшую  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br/>
              <w:t>оценку по</w:t>
            </w:r>
            <w:r w:rsidR="003E1C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045B2D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ГАБС,</w:t>
            </w:r>
          </w:p>
          <w:p w:rsidR="003E1CA0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применим</w:t>
            </w:r>
          </w:p>
        </w:tc>
      </w:tr>
      <w:tr w:rsidR="003E1CA0" w:rsidRPr="004F7AAA" w:rsidTr="004F7A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4F7AAA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4F7AAA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4F7AAA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4F7AAA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4F7AAA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4F7AAA" w:rsidRDefault="003E1CA0" w:rsidP="004F7A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CA0" w:rsidTr="003E1CA0">
        <w:trPr>
          <w:cantSplit/>
          <w:trHeight w:val="333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434269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Оценка </w:t>
            </w:r>
            <w:r w:rsidR="003E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планирования расходов бюджета</w:t>
            </w:r>
          </w:p>
        </w:tc>
      </w:tr>
      <w:tr w:rsidR="003E1CA0" w:rsidTr="004F7AAA">
        <w:trPr>
          <w:cantSplit/>
          <w:trHeight w:val="5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0E3818" w:rsidRDefault="00434269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Доля бюджетных ассигнований, запланированных на реа</w:t>
            </w:r>
            <w:r w:rsid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лизацию муниципальных программ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0E3818" w:rsidRDefault="00434269" w:rsidP="004F7AAA">
            <w:pPr>
              <w:contextualSpacing/>
              <w:jc w:val="both"/>
              <w:rPr>
                <w:color w:val="333333"/>
              </w:rPr>
            </w:pPr>
            <w:r w:rsidRPr="000E3818">
              <w:t>Количество уведомлений о внесении изменений в бюджетную ро</w:t>
            </w:r>
            <w:r w:rsidRPr="000E3818">
              <w:t>с</w:t>
            </w:r>
            <w:r w:rsidRPr="000E3818">
              <w:t xml:space="preserve">пись расходов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34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0E3818" w:rsidRDefault="00434269" w:rsidP="004F7AAA">
            <w:pPr>
              <w:contextualSpacing/>
              <w:jc w:val="both"/>
            </w:pPr>
            <w:r w:rsidRPr="000E3818">
              <w:rPr>
                <w:color w:val="333333"/>
              </w:rPr>
              <w:t>Качество планирования бюджетных ассигнований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41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0E3818" w:rsidRDefault="00434269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2. </w:t>
            </w:r>
            <w:r w:rsidR="007A1F63" w:rsidRPr="000E3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Оценка качества</w:t>
            </w:r>
            <w:r w:rsidRPr="000E3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исполнения бюджета в части расходов</w:t>
            </w:r>
          </w:p>
        </w:tc>
      </w:tr>
      <w:tr w:rsidR="003E1CA0" w:rsidTr="004F7AAA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269" w:rsidRDefault="00434269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0E3818" w:rsidRDefault="00434269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Уровень исполнения расходов ГАБС за счет средств бюджета м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ниципального района (без учета субвенций, субсидий и иных ме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бюджетных трансфертов, носящих целевой характ</w:t>
            </w:r>
            <w:r w:rsid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ер из бюджетов других уровней)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434269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Равномерность расходов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434269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Качество прогнозирования кассовых расходов в рамках муниц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пальных программам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sz w:val="24"/>
                <w:szCs w:val="24"/>
              </w:rPr>
              <w:t>Наличие у ГАБС и у подведомственных ему муниципальных учр</w:t>
            </w:r>
            <w:r w:rsidRPr="000E38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818">
              <w:rPr>
                <w:rFonts w:ascii="Times New Roman" w:hAnsi="Times New Roman" w:cs="Times New Roman"/>
                <w:sz w:val="24"/>
                <w:szCs w:val="24"/>
              </w:rPr>
              <w:t>ждений просроченной кредиторской задолженности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222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E3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Оценка качества исполнения бюджета в части доходов</w:t>
            </w:r>
          </w:p>
        </w:tc>
      </w:tr>
      <w:tr w:rsidR="003E1CA0" w:rsidTr="004F7AA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E1CA0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Полнота зачисления платежей в бюджет муниципального района по ГАБС (объем невыясненных поступлений)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59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E1CA0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Отклонение исполнения по доходам от прогноза (плана) по дох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дам по ГАБС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56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Качество  управления </w:t>
            </w:r>
            <w:r w:rsidRPr="000E3818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задолженностью  по платежам в бюджет по ГАБС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4F7AAA">
        <w:trPr>
          <w:cantSplit/>
          <w:trHeight w:val="261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0E3818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Оценка </w:t>
            </w:r>
            <w:r w:rsidR="007A1F63" w:rsidRPr="000E3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ведения бюджетного учета и составление отчетности</w:t>
            </w:r>
          </w:p>
        </w:tc>
      </w:tr>
      <w:tr w:rsidR="003E1CA0" w:rsidTr="002D31DB">
        <w:trPr>
          <w:cantSplit/>
          <w:trHeight w:val="5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E1CA0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Соблюдение сроков представления  ГАБС годовой бюджетной о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четности в Управление финансов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2D31DB">
        <w:trPr>
          <w:cantSplit/>
          <w:trHeight w:val="4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E1CA0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Соблюдение  сроков представления ГАБС ежемесячной, ежеква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тальной бюджетной </w:t>
            </w:r>
            <w:r w:rsid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отчетности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3" w:rsidTr="002D31DB">
        <w:trPr>
          <w:cantSplit/>
          <w:trHeight w:val="48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63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63" w:rsidRPr="000E3818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 и качество представленной ГАБС годовой бюджетной о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0E38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четности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63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63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63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63" w:rsidRDefault="007A1F63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3E1CA0">
        <w:trPr>
          <w:cantSplit/>
          <w:trHeight w:val="360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4F7AAA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E3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Оценка </w:t>
            </w:r>
            <w:r w:rsidRPr="000E38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контроля за использованием средств бюджета</w:t>
            </w:r>
          </w:p>
        </w:tc>
      </w:tr>
      <w:tr w:rsidR="003E1CA0" w:rsidTr="0043426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Pr="00C62E27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27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внешнего и внутреннего муниципального финансового контроля в отчетном периоде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0" w:rsidTr="003E1CA0">
        <w:trPr>
          <w:cantSplit/>
          <w:trHeight w:val="360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C62E27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0E3818" w:rsidRPr="00C6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 w:rsidR="000E3818" w:rsidRPr="00C62E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качества управления активами</w:t>
            </w:r>
          </w:p>
        </w:tc>
      </w:tr>
      <w:tr w:rsidR="003E1CA0" w:rsidTr="002D31DB">
        <w:trPr>
          <w:cantSplit/>
          <w:trHeight w:val="2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CA0" w:rsidRPr="00C62E27" w:rsidRDefault="00C62E27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Недостачи и хищения </w:t>
            </w:r>
            <w:r w:rsidR="000E3818"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ГАБС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0" w:rsidRDefault="003E1CA0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8" w:rsidTr="004F7A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Pr="00C62E27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Нарушения при управлении и распоряжении муниципальной со</w:t>
            </w:r>
            <w:r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ственностью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8" w:rsidTr="002F51BB">
        <w:trPr>
          <w:cantSplit/>
          <w:trHeight w:val="360"/>
        </w:trPr>
        <w:tc>
          <w:tcPr>
            <w:tcW w:w="1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818" w:rsidRPr="00C62E27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Оценка </w:t>
            </w:r>
            <w:r w:rsidRPr="00C62E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прозрачности бюджетного процесса</w:t>
            </w:r>
          </w:p>
        </w:tc>
      </w:tr>
      <w:tr w:rsidR="000E3818" w:rsidTr="004F7A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818" w:rsidRPr="00C62E27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Размещение на официальном сайте информации о муниципальных пр</w:t>
            </w:r>
            <w:r w:rsid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ограммах и итогах их реализации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8" w:rsidTr="004F7A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Pr="00C62E27" w:rsidRDefault="000E3818" w:rsidP="004F7AAA">
            <w:pPr>
              <w:contextualSpacing/>
              <w:jc w:val="both"/>
              <w:rPr>
                <w:color w:val="333333"/>
              </w:rPr>
            </w:pPr>
            <w:r w:rsidRPr="00C62E27">
              <w:rPr>
                <w:color w:val="333333"/>
              </w:rPr>
              <w:t xml:space="preserve">Удельный вес муниципальных учреждений, подведомственных ГАБС, разместивших информацию на </w:t>
            </w:r>
            <w:r w:rsidRPr="002A62BF">
              <w:t xml:space="preserve">сайте </w:t>
            </w:r>
            <w:hyperlink r:id="rId16" w:history="1">
              <w:r w:rsidRPr="002A62BF">
                <w:rPr>
                  <w:rStyle w:val="a3"/>
                  <w:color w:val="auto"/>
                  <w:u w:val="none"/>
                </w:rPr>
                <w:t>www.bus.gov.ru</w:t>
              </w:r>
            </w:hyperlink>
            <w:r w:rsidRPr="002A62BF">
              <w:t xml:space="preserve"> в сети </w:t>
            </w:r>
            <w:r w:rsidRPr="00C62E27">
              <w:rPr>
                <w:color w:val="333333"/>
              </w:rPr>
              <w:t>Интернет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8" w:rsidTr="002D31DB">
        <w:trPr>
          <w:cantSplit/>
          <w:trHeight w:val="360"/>
        </w:trPr>
        <w:tc>
          <w:tcPr>
            <w:tcW w:w="151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818" w:rsidRPr="00C62E27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 Оценка </w:t>
            </w:r>
            <w:r w:rsidRPr="00C62E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качества осуществления закупок товаров, работ и услуг для обеспечения муниципальных нужд</w:t>
            </w:r>
          </w:p>
        </w:tc>
      </w:tr>
      <w:tr w:rsidR="000E3818" w:rsidTr="004F7A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818" w:rsidRPr="00C62E27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Выявленные органами контроля нарушения в сфере закупок для муниципальных нужд, осуществляемых ГАБС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8" w:rsidTr="004F7A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Pr="00C62E27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Использование ГАБС конкурентных способов закупок товаров, р</w:t>
            </w:r>
            <w:r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C62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бот, услуг, экономия средств  в результате проведения торгов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18" w:rsidRDefault="000E3818" w:rsidP="004F7AA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18" w:rsidRDefault="000E3818" w:rsidP="004F7AAA">
      <w:pPr>
        <w:ind w:firstLine="540"/>
        <w:contextualSpacing/>
        <w:jc w:val="both"/>
        <w:rPr>
          <w:sz w:val="20"/>
          <w:szCs w:val="20"/>
        </w:rPr>
      </w:pPr>
    </w:p>
    <w:p w:rsidR="003E1CA0" w:rsidRDefault="003E1CA0" w:rsidP="004F7AAA">
      <w:pPr>
        <w:ind w:firstLine="540"/>
        <w:contextualSpacing/>
        <w:jc w:val="both"/>
        <w:rPr>
          <w:sz w:val="20"/>
          <w:szCs w:val="20"/>
        </w:rPr>
      </w:pPr>
    </w:p>
    <w:p w:rsidR="003E1CA0" w:rsidRDefault="003E1CA0" w:rsidP="004F7AAA">
      <w:pPr>
        <w:ind w:firstLine="540"/>
        <w:contextualSpacing/>
        <w:jc w:val="both"/>
      </w:pPr>
    </w:p>
    <w:p w:rsidR="003E1CA0" w:rsidRDefault="003E1CA0" w:rsidP="004F7AAA">
      <w:pPr>
        <w:ind w:firstLine="540"/>
        <w:contextualSpacing/>
        <w:jc w:val="both"/>
      </w:pPr>
    </w:p>
    <w:p w:rsidR="003E1CA0" w:rsidRDefault="003E1CA0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4F7AAA">
      <w:pPr>
        <w:contextualSpacing/>
      </w:pPr>
    </w:p>
    <w:p w:rsidR="00970595" w:rsidRDefault="00970595" w:rsidP="003E1CA0"/>
    <w:p w:rsidR="00970595" w:rsidRDefault="00970595" w:rsidP="003E1CA0"/>
    <w:p w:rsidR="00970595" w:rsidRDefault="00970595" w:rsidP="003E1CA0"/>
    <w:p w:rsidR="00E87846" w:rsidRDefault="00E87846" w:rsidP="003E1CA0"/>
    <w:p w:rsidR="00E87846" w:rsidRDefault="00E87846" w:rsidP="003E1CA0"/>
    <w:p w:rsidR="00E87846" w:rsidRDefault="00E87846" w:rsidP="003E1CA0"/>
    <w:p w:rsidR="00E87846" w:rsidRDefault="00E87846" w:rsidP="003E1CA0"/>
    <w:p w:rsidR="00E87846" w:rsidRDefault="00E87846" w:rsidP="003E1CA0"/>
    <w:p w:rsidR="00E87846" w:rsidRDefault="00E87846" w:rsidP="003E1CA0"/>
    <w:p w:rsidR="00FC1F77" w:rsidRDefault="00FC1F77" w:rsidP="003E1CA0"/>
    <w:p w:rsidR="00FC1F77" w:rsidRDefault="00FC1F77" w:rsidP="003E1CA0"/>
    <w:p w:rsidR="00FC1F77" w:rsidRDefault="00FC1F77" w:rsidP="003E1CA0"/>
    <w:p w:rsidR="00970595" w:rsidRDefault="00970595" w:rsidP="003E1CA0"/>
    <w:p w:rsidR="0048791D" w:rsidRDefault="00AD7FDC" w:rsidP="0048791D">
      <w:pPr>
        <w:ind w:firstLine="5812"/>
        <w:jc w:val="center"/>
        <w:outlineLvl w:val="1"/>
        <w:rPr>
          <w:szCs w:val="20"/>
        </w:rPr>
      </w:pPr>
      <w:r w:rsidRPr="0048791D">
        <w:rPr>
          <w:szCs w:val="20"/>
        </w:rPr>
        <w:lastRenderedPageBreak/>
        <w:t>Приложение № 5</w:t>
      </w:r>
    </w:p>
    <w:p w:rsidR="00AD7FDC" w:rsidRPr="0048791D" w:rsidRDefault="00AD7FDC" w:rsidP="0048791D">
      <w:pPr>
        <w:ind w:firstLine="5812"/>
        <w:jc w:val="center"/>
        <w:outlineLvl w:val="1"/>
        <w:rPr>
          <w:rStyle w:val="FontStyle27"/>
          <w:sz w:val="24"/>
        </w:rPr>
      </w:pPr>
      <w:r w:rsidRPr="0048791D">
        <w:rPr>
          <w:rStyle w:val="FontStyle27"/>
          <w:sz w:val="24"/>
        </w:rPr>
        <w:t>к Порядку проведения мониторинга</w:t>
      </w:r>
    </w:p>
    <w:p w:rsidR="0048791D" w:rsidRDefault="00AD7FDC" w:rsidP="0048791D">
      <w:pPr>
        <w:pStyle w:val="Style1"/>
        <w:widowControl/>
        <w:spacing w:line="240" w:lineRule="auto"/>
        <w:ind w:left="5299" w:hanging="54"/>
        <w:rPr>
          <w:rStyle w:val="FontStyle27"/>
          <w:sz w:val="24"/>
        </w:rPr>
      </w:pPr>
      <w:r w:rsidRPr="0048791D">
        <w:rPr>
          <w:rStyle w:val="FontStyle27"/>
          <w:sz w:val="24"/>
        </w:rPr>
        <w:t>качества финансового менеджмента</w:t>
      </w:r>
      <w:r w:rsidR="00E87846">
        <w:rPr>
          <w:rStyle w:val="FontStyle27"/>
          <w:sz w:val="24"/>
        </w:rPr>
        <w:t xml:space="preserve"> </w:t>
      </w:r>
      <w:r w:rsidRPr="0048791D">
        <w:rPr>
          <w:rStyle w:val="FontStyle27"/>
          <w:sz w:val="24"/>
        </w:rPr>
        <w:t>в отношении главных</w:t>
      </w:r>
    </w:p>
    <w:p w:rsidR="0048791D" w:rsidRDefault="00AD7FDC" w:rsidP="0048791D">
      <w:pPr>
        <w:pStyle w:val="Style1"/>
        <w:widowControl/>
        <w:spacing w:line="240" w:lineRule="auto"/>
        <w:ind w:left="5299" w:hanging="54"/>
        <w:rPr>
          <w:rStyle w:val="FontStyle27"/>
          <w:sz w:val="24"/>
        </w:rPr>
      </w:pPr>
      <w:r w:rsidRPr="0048791D">
        <w:rPr>
          <w:rStyle w:val="FontStyle27"/>
          <w:sz w:val="24"/>
        </w:rPr>
        <w:t>администраторов</w:t>
      </w:r>
      <w:r w:rsidR="00E87846">
        <w:rPr>
          <w:rStyle w:val="FontStyle27"/>
          <w:sz w:val="24"/>
        </w:rPr>
        <w:t xml:space="preserve"> </w:t>
      </w:r>
      <w:r w:rsidRPr="0048791D">
        <w:rPr>
          <w:rStyle w:val="FontStyle27"/>
          <w:sz w:val="24"/>
        </w:rPr>
        <w:t>средств бюджета муниципального</w:t>
      </w:r>
      <w:r w:rsidR="00E87846">
        <w:rPr>
          <w:rStyle w:val="FontStyle27"/>
          <w:sz w:val="24"/>
        </w:rPr>
        <w:t xml:space="preserve"> </w:t>
      </w:r>
      <w:r w:rsidRPr="0048791D">
        <w:rPr>
          <w:rStyle w:val="FontStyle27"/>
          <w:sz w:val="24"/>
        </w:rPr>
        <w:t>района</w:t>
      </w:r>
    </w:p>
    <w:p w:rsidR="00AD7FDC" w:rsidRPr="0048791D" w:rsidRDefault="00AD7FDC" w:rsidP="0048791D">
      <w:pPr>
        <w:pStyle w:val="Style1"/>
        <w:widowControl/>
        <w:spacing w:line="240" w:lineRule="auto"/>
        <w:ind w:left="5299" w:hanging="54"/>
        <w:rPr>
          <w:rStyle w:val="FontStyle27"/>
          <w:sz w:val="24"/>
        </w:rPr>
      </w:pPr>
      <w:r w:rsidRPr="0048791D">
        <w:rPr>
          <w:rStyle w:val="FontStyle27"/>
          <w:sz w:val="24"/>
        </w:rPr>
        <w:t xml:space="preserve"> «</w:t>
      </w:r>
      <w:r w:rsidR="00D4268E">
        <w:rPr>
          <w:rStyle w:val="FontStyle27"/>
          <w:sz w:val="24"/>
        </w:rPr>
        <w:t>Хомутов</w:t>
      </w:r>
      <w:r w:rsidRPr="0048791D">
        <w:rPr>
          <w:rStyle w:val="FontStyle27"/>
          <w:sz w:val="24"/>
        </w:rPr>
        <w:t>ский район»</w:t>
      </w:r>
      <w:r w:rsidR="00E87846">
        <w:rPr>
          <w:rStyle w:val="FontStyle27"/>
          <w:sz w:val="24"/>
        </w:rPr>
        <w:t xml:space="preserve"> </w:t>
      </w:r>
      <w:r w:rsidRPr="0048791D">
        <w:rPr>
          <w:rStyle w:val="FontStyle27"/>
          <w:sz w:val="24"/>
        </w:rPr>
        <w:t>Курской области</w:t>
      </w:r>
    </w:p>
    <w:p w:rsidR="00970595" w:rsidRDefault="00970595" w:rsidP="00970595">
      <w:pPr>
        <w:jc w:val="right"/>
        <w:outlineLvl w:val="1"/>
      </w:pPr>
    </w:p>
    <w:p w:rsidR="00970595" w:rsidRDefault="00970595" w:rsidP="00970595">
      <w:pPr>
        <w:jc w:val="right"/>
        <w:outlineLvl w:val="1"/>
      </w:pPr>
    </w:p>
    <w:p w:rsidR="00970595" w:rsidRDefault="00970595" w:rsidP="00970595">
      <w:pPr>
        <w:jc w:val="right"/>
        <w:outlineLvl w:val="1"/>
      </w:pPr>
    </w:p>
    <w:p w:rsidR="00970595" w:rsidRDefault="00970595" w:rsidP="00970595">
      <w:pPr>
        <w:jc w:val="center"/>
        <w:rPr>
          <w:b/>
        </w:rPr>
      </w:pPr>
      <w:r>
        <w:rPr>
          <w:b/>
        </w:rPr>
        <w:t xml:space="preserve">Сводный рейтинг распорядителей, получателей бюджетных средств </w:t>
      </w:r>
    </w:p>
    <w:p w:rsidR="00970595" w:rsidRDefault="00970595" w:rsidP="00970595">
      <w:pPr>
        <w:jc w:val="center"/>
        <w:rPr>
          <w:b/>
        </w:rPr>
      </w:pPr>
      <w:r>
        <w:rPr>
          <w:b/>
        </w:rPr>
        <w:t>по качеству финансового менеджмента</w:t>
      </w:r>
    </w:p>
    <w:p w:rsidR="00970595" w:rsidRDefault="00970595" w:rsidP="00970595">
      <w:pPr>
        <w:jc w:val="center"/>
        <w:rPr>
          <w:b/>
        </w:rPr>
      </w:pPr>
    </w:p>
    <w:tbl>
      <w:tblPr>
        <w:tblW w:w="14034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8"/>
        <w:gridCol w:w="2694"/>
        <w:gridCol w:w="2411"/>
        <w:gridCol w:w="3541"/>
      </w:tblGrid>
      <w:tr w:rsidR="00970595" w:rsidTr="002D31DB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846" w:rsidRPr="002D31DB" w:rsidRDefault="00E87846" w:rsidP="00487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0595" w:rsidRPr="002D31DB" w:rsidRDefault="00970595" w:rsidP="00487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970595" w:rsidP="0097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  <w:p w:rsidR="00970595" w:rsidRPr="002D31DB" w:rsidRDefault="00970595" w:rsidP="0097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87846" w:rsidRPr="002D31DB" w:rsidRDefault="00E87846" w:rsidP="00E87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</w:t>
            </w:r>
          </w:p>
          <w:p w:rsidR="00E87846" w:rsidRPr="002D31DB" w:rsidRDefault="00970595" w:rsidP="00E87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  <w:r w:rsidR="00E87846" w:rsidRPr="002D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595" w:rsidRPr="002D31DB" w:rsidRDefault="00970595" w:rsidP="00E87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E87846" w:rsidRPr="002D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  <w:r w:rsidR="00E87846" w:rsidRPr="002D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(КФМ)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970595" w:rsidP="00E87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E87846" w:rsidRPr="002D31DB">
              <w:rPr>
                <w:rFonts w:ascii="Times New Roman" w:hAnsi="Times New Roman" w:cs="Times New Roman"/>
                <w:sz w:val="24"/>
                <w:szCs w:val="24"/>
              </w:rPr>
              <w:t>ая оценка качества</w:t>
            </w:r>
            <w:r w:rsidR="00E87846" w:rsidRPr="002D31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 w:rsidR="00E87846" w:rsidRPr="002D31DB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(MAX)</w:t>
            </w:r>
          </w:p>
        </w:tc>
      </w:tr>
      <w:tr w:rsidR="00970595" w:rsidTr="002D31DB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970595" w:rsidP="0097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970595" w:rsidP="0097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970595" w:rsidP="0097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70595" w:rsidRPr="002D31DB" w:rsidRDefault="00970595" w:rsidP="0097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970595" w:rsidP="0097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595" w:rsidTr="002D31DB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2D31DB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5" w:rsidTr="002D31DB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2D31DB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5" w:rsidTr="002D31DB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2D31DB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5" w:rsidTr="002D31DB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2D31DB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5" w:rsidTr="002D31D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5" w:rsidTr="0048791D">
        <w:trPr>
          <w:cantSplit/>
          <w:trHeight w:val="480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E87846" w:rsidP="002D3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</w:t>
            </w:r>
            <w:r w:rsidR="00970595" w:rsidRPr="002D31DB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</w:t>
            </w:r>
            <w:r w:rsidR="002D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менеджмента ГАБС (MR)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95" w:rsidRPr="002D31DB" w:rsidRDefault="00970595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970595" w:rsidP="00E878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95" w:rsidRPr="002D31DB" w:rsidRDefault="00E87846" w:rsidP="0097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31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70595" w:rsidRDefault="00970595" w:rsidP="00E87846">
      <w:pPr>
        <w:rPr>
          <w:rStyle w:val="FontStyle27"/>
        </w:rPr>
      </w:pPr>
      <w:bookmarkStart w:id="0" w:name="_GoBack"/>
      <w:bookmarkEnd w:id="0"/>
    </w:p>
    <w:sectPr w:rsidR="00970595" w:rsidSect="00E87846">
      <w:pgSz w:w="16838" w:h="11905" w:orient="landscape"/>
      <w:pgMar w:top="1531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FB" w:rsidRDefault="00F405FB">
      <w:r>
        <w:separator/>
      </w:r>
    </w:p>
  </w:endnote>
  <w:endnote w:type="continuationSeparator" w:id="1">
    <w:p w:rsidR="00F405FB" w:rsidRDefault="00F4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FB" w:rsidRDefault="00F405FB">
      <w:r>
        <w:separator/>
      </w:r>
    </w:p>
  </w:footnote>
  <w:footnote w:type="continuationSeparator" w:id="1">
    <w:p w:rsidR="00F405FB" w:rsidRDefault="00F40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BE"/>
    <w:multiLevelType w:val="hybridMultilevel"/>
    <w:tmpl w:val="BA668B3A"/>
    <w:lvl w:ilvl="0" w:tplc="770C67FC">
      <w:start w:val="1"/>
      <w:numFmt w:val="decimal"/>
      <w:lvlText w:val="%1."/>
      <w:lvlJc w:val="left"/>
      <w:pPr>
        <w:ind w:left="163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046133D5"/>
    <w:multiLevelType w:val="hybridMultilevel"/>
    <w:tmpl w:val="8A5444F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A97B42"/>
    <w:multiLevelType w:val="singleLevel"/>
    <w:tmpl w:val="DBC0D6A8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D14B28"/>
    <w:multiLevelType w:val="multilevel"/>
    <w:tmpl w:val="EF4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4406C"/>
    <w:multiLevelType w:val="hybridMultilevel"/>
    <w:tmpl w:val="8A5444F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FE45D0"/>
    <w:multiLevelType w:val="singleLevel"/>
    <w:tmpl w:val="069606D2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3C536B20"/>
    <w:multiLevelType w:val="multilevel"/>
    <w:tmpl w:val="EF56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263"/>
    <w:multiLevelType w:val="multilevel"/>
    <w:tmpl w:val="492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E3148"/>
    <w:multiLevelType w:val="multilevel"/>
    <w:tmpl w:val="9384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30E0C"/>
    <w:multiLevelType w:val="multilevel"/>
    <w:tmpl w:val="1BBEC5C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440"/>
      </w:pPr>
      <w:rPr>
        <w:rFonts w:hint="default"/>
      </w:rPr>
    </w:lvl>
  </w:abstractNum>
  <w:abstractNum w:abstractNumId="10">
    <w:nsid w:val="66BC05D6"/>
    <w:multiLevelType w:val="multilevel"/>
    <w:tmpl w:val="290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52A62"/>
    <w:multiLevelType w:val="multilevel"/>
    <w:tmpl w:val="3582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27DA9"/>
    <w:multiLevelType w:val="multilevel"/>
    <w:tmpl w:val="305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C0808"/>
    <w:multiLevelType w:val="multilevel"/>
    <w:tmpl w:val="B60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02E7E"/>
    <w:multiLevelType w:val="multilevel"/>
    <w:tmpl w:val="8EE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9"/>
    <w:lvlOverride w:ilvl="0">
      <w:startOverride w:val="1"/>
    </w:lvlOverride>
  </w:num>
  <w:num w:numId="13">
    <w:abstractNumId w:val="2"/>
    <w:lvlOverride w:ilvl="0">
      <w:startOverride w:val="3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8A4"/>
    <w:rsid w:val="00000204"/>
    <w:rsid w:val="000009D0"/>
    <w:rsid w:val="00001C58"/>
    <w:rsid w:val="00002F4A"/>
    <w:rsid w:val="00003F26"/>
    <w:rsid w:val="000055FD"/>
    <w:rsid w:val="00005C00"/>
    <w:rsid w:val="00006F3E"/>
    <w:rsid w:val="0001040B"/>
    <w:rsid w:val="00013CA2"/>
    <w:rsid w:val="0001686B"/>
    <w:rsid w:val="00017496"/>
    <w:rsid w:val="00020423"/>
    <w:rsid w:val="000225B3"/>
    <w:rsid w:val="00027506"/>
    <w:rsid w:val="00027A12"/>
    <w:rsid w:val="000301AA"/>
    <w:rsid w:val="00032182"/>
    <w:rsid w:val="00032420"/>
    <w:rsid w:val="000325CB"/>
    <w:rsid w:val="00032E9C"/>
    <w:rsid w:val="00033960"/>
    <w:rsid w:val="00037081"/>
    <w:rsid w:val="0003781D"/>
    <w:rsid w:val="00037A27"/>
    <w:rsid w:val="0004257D"/>
    <w:rsid w:val="00043408"/>
    <w:rsid w:val="00043E1E"/>
    <w:rsid w:val="00045B2D"/>
    <w:rsid w:val="00046D02"/>
    <w:rsid w:val="000477C3"/>
    <w:rsid w:val="00051E8F"/>
    <w:rsid w:val="00054FF3"/>
    <w:rsid w:val="00057494"/>
    <w:rsid w:val="000608A4"/>
    <w:rsid w:val="00063EE0"/>
    <w:rsid w:val="00064BEC"/>
    <w:rsid w:val="00067958"/>
    <w:rsid w:val="00070767"/>
    <w:rsid w:val="0007268C"/>
    <w:rsid w:val="000749DD"/>
    <w:rsid w:val="00074DA5"/>
    <w:rsid w:val="000814A8"/>
    <w:rsid w:val="00082D38"/>
    <w:rsid w:val="00082D6C"/>
    <w:rsid w:val="00086F67"/>
    <w:rsid w:val="00092F52"/>
    <w:rsid w:val="00093402"/>
    <w:rsid w:val="000937AD"/>
    <w:rsid w:val="00097711"/>
    <w:rsid w:val="000A0AF4"/>
    <w:rsid w:val="000A0CF0"/>
    <w:rsid w:val="000A63E7"/>
    <w:rsid w:val="000B3AE2"/>
    <w:rsid w:val="000B5A83"/>
    <w:rsid w:val="000C3386"/>
    <w:rsid w:val="000C3F50"/>
    <w:rsid w:val="000C51CC"/>
    <w:rsid w:val="000D0DA6"/>
    <w:rsid w:val="000D12EE"/>
    <w:rsid w:val="000D1BFA"/>
    <w:rsid w:val="000D5A9F"/>
    <w:rsid w:val="000D769A"/>
    <w:rsid w:val="000E0507"/>
    <w:rsid w:val="000E1007"/>
    <w:rsid w:val="000E22FF"/>
    <w:rsid w:val="000E3818"/>
    <w:rsid w:val="000E3E84"/>
    <w:rsid w:val="000E5335"/>
    <w:rsid w:val="000F0175"/>
    <w:rsid w:val="000F02B5"/>
    <w:rsid w:val="000F0E28"/>
    <w:rsid w:val="000F0F51"/>
    <w:rsid w:val="000F2B35"/>
    <w:rsid w:val="000F468D"/>
    <w:rsid w:val="000F6EA4"/>
    <w:rsid w:val="000F7491"/>
    <w:rsid w:val="00100FEB"/>
    <w:rsid w:val="00101C42"/>
    <w:rsid w:val="00103D24"/>
    <w:rsid w:val="001077F2"/>
    <w:rsid w:val="00117BAB"/>
    <w:rsid w:val="0012663B"/>
    <w:rsid w:val="00126E84"/>
    <w:rsid w:val="0013172A"/>
    <w:rsid w:val="00131ED9"/>
    <w:rsid w:val="00132CE7"/>
    <w:rsid w:val="00134518"/>
    <w:rsid w:val="001359A1"/>
    <w:rsid w:val="00135F29"/>
    <w:rsid w:val="001364F3"/>
    <w:rsid w:val="0014051D"/>
    <w:rsid w:val="00140788"/>
    <w:rsid w:val="00140A8C"/>
    <w:rsid w:val="00141944"/>
    <w:rsid w:val="0014213E"/>
    <w:rsid w:val="00143098"/>
    <w:rsid w:val="00144515"/>
    <w:rsid w:val="00146651"/>
    <w:rsid w:val="00155E26"/>
    <w:rsid w:val="0016108D"/>
    <w:rsid w:val="001618E9"/>
    <w:rsid w:val="00165DA2"/>
    <w:rsid w:val="00165F4A"/>
    <w:rsid w:val="0016614E"/>
    <w:rsid w:val="00166294"/>
    <w:rsid w:val="001662BC"/>
    <w:rsid w:val="0017309F"/>
    <w:rsid w:val="001731D4"/>
    <w:rsid w:val="0017390B"/>
    <w:rsid w:val="00177700"/>
    <w:rsid w:val="00180272"/>
    <w:rsid w:val="00180AF3"/>
    <w:rsid w:val="00181D6C"/>
    <w:rsid w:val="00182AC8"/>
    <w:rsid w:val="00183081"/>
    <w:rsid w:val="00184219"/>
    <w:rsid w:val="0018746E"/>
    <w:rsid w:val="00190D59"/>
    <w:rsid w:val="00192582"/>
    <w:rsid w:val="00192BC9"/>
    <w:rsid w:val="001A113E"/>
    <w:rsid w:val="001A4B99"/>
    <w:rsid w:val="001A5189"/>
    <w:rsid w:val="001A5468"/>
    <w:rsid w:val="001A7061"/>
    <w:rsid w:val="001B208E"/>
    <w:rsid w:val="001B3175"/>
    <w:rsid w:val="001B4B73"/>
    <w:rsid w:val="001C07E4"/>
    <w:rsid w:val="001C2927"/>
    <w:rsid w:val="001C6D21"/>
    <w:rsid w:val="001D04D7"/>
    <w:rsid w:val="001D0C98"/>
    <w:rsid w:val="001D1C4D"/>
    <w:rsid w:val="001D36C0"/>
    <w:rsid w:val="001D4D63"/>
    <w:rsid w:val="001E094D"/>
    <w:rsid w:val="001E1024"/>
    <w:rsid w:val="001E229C"/>
    <w:rsid w:val="001E6137"/>
    <w:rsid w:val="001E7DF3"/>
    <w:rsid w:val="001F2BD5"/>
    <w:rsid w:val="001F3380"/>
    <w:rsid w:val="001F5DC5"/>
    <w:rsid w:val="001F7E4A"/>
    <w:rsid w:val="00200B0A"/>
    <w:rsid w:val="0020270F"/>
    <w:rsid w:val="00203268"/>
    <w:rsid w:val="00203430"/>
    <w:rsid w:val="0020594A"/>
    <w:rsid w:val="00211298"/>
    <w:rsid w:val="00214B87"/>
    <w:rsid w:val="002173A5"/>
    <w:rsid w:val="0021782F"/>
    <w:rsid w:val="0022311E"/>
    <w:rsid w:val="00226783"/>
    <w:rsid w:val="00227119"/>
    <w:rsid w:val="00227D17"/>
    <w:rsid w:val="002336D5"/>
    <w:rsid w:val="00234BF4"/>
    <w:rsid w:val="00234F07"/>
    <w:rsid w:val="00235BC4"/>
    <w:rsid w:val="00235DFD"/>
    <w:rsid w:val="00237038"/>
    <w:rsid w:val="00243293"/>
    <w:rsid w:val="0024514C"/>
    <w:rsid w:val="00246969"/>
    <w:rsid w:val="00247DC8"/>
    <w:rsid w:val="0025233B"/>
    <w:rsid w:val="00252620"/>
    <w:rsid w:val="0025485E"/>
    <w:rsid w:val="00256586"/>
    <w:rsid w:val="00257143"/>
    <w:rsid w:val="002649F4"/>
    <w:rsid w:val="00271727"/>
    <w:rsid w:val="00272885"/>
    <w:rsid w:val="002733F1"/>
    <w:rsid w:val="00273736"/>
    <w:rsid w:val="00274E19"/>
    <w:rsid w:val="00275A9D"/>
    <w:rsid w:val="00276060"/>
    <w:rsid w:val="002777C4"/>
    <w:rsid w:val="00277881"/>
    <w:rsid w:val="002779C8"/>
    <w:rsid w:val="00277E87"/>
    <w:rsid w:val="002816F9"/>
    <w:rsid w:val="00281A7A"/>
    <w:rsid w:val="00282632"/>
    <w:rsid w:val="002828A4"/>
    <w:rsid w:val="00287FB6"/>
    <w:rsid w:val="00290BA6"/>
    <w:rsid w:val="00290D88"/>
    <w:rsid w:val="00291107"/>
    <w:rsid w:val="00291987"/>
    <w:rsid w:val="00292D94"/>
    <w:rsid w:val="00293F57"/>
    <w:rsid w:val="00294B6F"/>
    <w:rsid w:val="00295659"/>
    <w:rsid w:val="00297650"/>
    <w:rsid w:val="00297B7C"/>
    <w:rsid w:val="002A2C7C"/>
    <w:rsid w:val="002A2E60"/>
    <w:rsid w:val="002A4254"/>
    <w:rsid w:val="002A4ABE"/>
    <w:rsid w:val="002A62BF"/>
    <w:rsid w:val="002A74B8"/>
    <w:rsid w:val="002A7758"/>
    <w:rsid w:val="002B4996"/>
    <w:rsid w:val="002B4EC3"/>
    <w:rsid w:val="002B7756"/>
    <w:rsid w:val="002B7FCC"/>
    <w:rsid w:val="002C0A34"/>
    <w:rsid w:val="002C0FDA"/>
    <w:rsid w:val="002C15A1"/>
    <w:rsid w:val="002C1A73"/>
    <w:rsid w:val="002C3289"/>
    <w:rsid w:val="002C5D30"/>
    <w:rsid w:val="002C64DB"/>
    <w:rsid w:val="002D0CAA"/>
    <w:rsid w:val="002D0EF1"/>
    <w:rsid w:val="002D31DB"/>
    <w:rsid w:val="002D4AA2"/>
    <w:rsid w:val="002D632C"/>
    <w:rsid w:val="002E0E78"/>
    <w:rsid w:val="002E1E8D"/>
    <w:rsid w:val="002F4E2B"/>
    <w:rsid w:val="002F51BB"/>
    <w:rsid w:val="002F7626"/>
    <w:rsid w:val="003000BA"/>
    <w:rsid w:val="003009E9"/>
    <w:rsid w:val="00300EF4"/>
    <w:rsid w:val="00301E50"/>
    <w:rsid w:val="00302211"/>
    <w:rsid w:val="00303A38"/>
    <w:rsid w:val="00307B70"/>
    <w:rsid w:val="003121F9"/>
    <w:rsid w:val="00312C05"/>
    <w:rsid w:val="00312C39"/>
    <w:rsid w:val="0031410B"/>
    <w:rsid w:val="0031518D"/>
    <w:rsid w:val="00315E7B"/>
    <w:rsid w:val="003173D5"/>
    <w:rsid w:val="003176BA"/>
    <w:rsid w:val="0032033B"/>
    <w:rsid w:val="00320EC4"/>
    <w:rsid w:val="00321C39"/>
    <w:rsid w:val="0032423D"/>
    <w:rsid w:val="00324EE9"/>
    <w:rsid w:val="00325094"/>
    <w:rsid w:val="00325475"/>
    <w:rsid w:val="003255CF"/>
    <w:rsid w:val="00325E4E"/>
    <w:rsid w:val="00326D3D"/>
    <w:rsid w:val="0032798C"/>
    <w:rsid w:val="00330615"/>
    <w:rsid w:val="00333C59"/>
    <w:rsid w:val="0033519E"/>
    <w:rsid w:val="00336E97"/>
    <w:rsid w:val="00337FB1"/>
    <w:rsid w:val="003415DA"/>
    <w:rsid w:val="0034394C"/>
    <w:rsid w:val="00344692"/>
    <w:rsid w:val="00344A7E"/>
    <w:rsid w:val="0034539C"/>
    <w:rsid w:val="00351A5C"/>
    <w:rsid w:val="003558F4"/>
    <w:rsid w:val="00355E61"/>
    <w:rsid w:val="003577D2"/>
    <w:rsid w:val="00362A30"/>
    <w:rsid w:val="00371678"/>
    <w:rsid w:val="00372A02"/>
    <w:rsid w:val="00373999"/>
    <w:rsid w:val="00374294"/>
    <w:rsid w:val="00374ED8"/>
    <w:rsid w:val="00375BBF"/>
    <w:rsid w:val="0037673D"/>
    <w:rsid w:val="003811F6"/>
    <w:rsid w:val="00386C6E"/>
    <w:rsid w:val="0039225A"/>
    <w:rsid w:val="00392789"/>
    <w:rsid w:val="00392F89"/>
    <w:rsid w:val="00394B37"/>
    <w:rsid w:val="00397755"/>
    <w:rsid w:val="003A1A6F"/>
    <w:rsid w:val="003A1C5F"/>
    <w:rsid w:val="003A2004"/>
    <w:rsid w:val="003A4213"/>
    <w:rsid w:val="003A4782"/>
    <w:rsid w:val="003A4B6D"/>
    <w:rsid w:val="003A520B"/>
    <w:rsid w:val="003A61F3"/>
    <w:rsid w:val="003A6541"/>
    <w:rsid w:val="003B1686"/>
    <w:rsid w:val="003B2664"/>
    <w:rsid w:val="003C037F"/>
    <w:rsid w:val="003C2261"/>
    <w:rsid w:val="003C5053"/>
    <w:rsid w:val="003C5440"/>
    <w:rsid w:val="003C70A9"/>
    <w:rsid w:val="003C7564"/>
    <w:rsid w:val="003C780E"/>
    <w:rsid w:val="003D0030"/>
    <w:rsid w:val="003D1752"/>
    <w:rsid w:val="003D4727"/>
    <w:rsid w:val="003D56EF"/>
    <w:rsid w:val="003D76C5"/>
    <w:rsid w:val="003E1CA0"/>
    <w:rsid w:val="003E58CB"/>
    <w:rsid w:val="003F1886"/>
    <w:rsid w:val="003F18F3"/>
    <w:rsid w:val="003F4B4A"/>
    <w:rsid w:val="003F565D"/>
    <w:rsid w:val="003F6957"/>
    <w:rsid w:val="003F6A9D"/>
    <w:rsid w:val="003F77E3"/>
    <w:rsid w:val="004007B8"/>
    <w:rsid w:val="00402698"/>
    <w:rsid w:val="00406AD1"/>
    <w:rsid w:val="004111D6"/>
    <w:rsid w:val="004138C7"/>
    <w:rsid w:val="00413AAF"/>
    <w:rsid w:val="0041613F"/>
    <w:rsid w:val="00416D3B"/>
    <w:rsid w:val="00425281"/>
    <w:rsid w:val="00427308"/>
    <w:rsid w:val="004338C7"/>
    <w:rsid w:val="00434269"/>
    <w:rsid w:val="00434385"/>
    <w:rsid w:val="00436D16"/>
    <w:rsid w:val="00441117"/>
    <w:rsid w:val="00441185"/>
    <w:rsid w:val="00441943"/>
    <w:rsid w:val="00441BBD"/>
    <w:rsid w:val="00441C79"/>
    <w:rsid w:val="00442CEA"/>
    <w:rsid w:val="00442D34"/>
    <w:rsid w:val="00450B2B"/>
    <w:rsid w:val="00451C60"/>
    <w:rsid w:val="00456040"/>
    <w:rsid w:val="0045646B"/>
    <w:rsid w:val="00460244"/>
    <w:rsid w:val="004622CA"/>
    <w:rsid w:val="004624A3"/>
    <w:rsid w:val="004636A6"/>
    <w:rsid w:val="00467001"/>
    <w:rsid w:val="004708D4"/>
    <w:rsid w:val="004708D9"/>
    <w:rsid w:val="00471523"/>
    <w:rsid w:val="00472AEE"/>
    <w:rsid w:val="00474B36"/>
    <w:rsid w:val="00477785"/>
    <w:rsid w:val="00484449"/>
    <w:rsid w:val="00485679"/>
    <w:rsid w:val="0048791D"/>
    <w:rsid w:val="00487FC3"/>
    <w:rsid w:val="004913CC"/>
    <w:rsid w:val="0049367F"/>
    <w:rsid w:val="0049399C"/>
    <w:rsid w:val="004943C9"/>
    <w:rsid w:val="00496C54"/>
    <w:rsid w:val="004A20E7"/>
    <w:rsid w:val="004A501D"/>
    <w:rsid w:val="004A5CDD"/>
    <w:rsid w:val="004B0F1B"/>
    <w:rsid w:val="004C0623"/>
    <w:rsid w:val="004C0CBC"/>
    <w:rsid w:val="004C1648"/>
    <w:rsid w:val="004C1AB9"/>
    <w:rsid w:val="004C2959"/>
    <w:rsid w:val="004C3B2E"/>
    <w:rsid w:val="004C400F"/>
    <w:rsid w:val="004C4CE0"/>
    <w:rsid w:val="004D3385"/>
    <w:rsid w:val="004D70AA"/>
    <w:rsid w:val="004E063C"/>
    <w:rsid w:val="004E15AA"/>
    <w:rsid w:val="004E2CB5"/>
    <w:rsid w:val="004E53B8"/>
    <w:rsid w:val="004F2BC5"/>
    <w:rsid w:val="004F37CE"/>
    <w:rsid w:val="004F50F2"/>
    <w:rsid w:val="004F5F05"/>
    <w:rsid w:val="004F7AAA"/>
    <w:rsid w:val="00503E2E"/>
    <w:rsid w:val="0050427F"/>
    <w:rsid w:val="005042A0"/>
    <w:rsid w:val="005043BE"/>
    <w:rsid w:val="0050472C"/>
    <w:rsid w:val="00506267"/>
    <w:rsid w:val="00507D86"/>
    <w:rsid w:val="00514079"/>
    <w:rsid w:val="005142AD"/>
    <w:rsid w:val="00514B97"/>
    <w:rsid w:val="005202B5"/>
    <w:rsid w:val="00520F9D"/>
    <w:rsid w:val="00535A43"/>
    <w:rsid w:val="00543FDC"/>
    <w:rsid w:val="00544163"/>
    <w:rsid w:val="00544737"/>
    <w:rsid w:val="00544D7A"/>
    <w:rsid w:val="005509A4"/>
    <w:rsid w:val="005524CB"/>
    <w:rsid w:val="005550DF"/>
    <w:rsid w:val="00556E48"/>
    <w:rsid w:val="00557D24"/>
    <w:rsid w:val="00561609"/>
    <w:rsid w:val="00561974"/>
    <w:rsid w:val="005626DC"/>
    <w:rsid w:val="00562875"/>
    <w:rsid w:val="00563E91"/>
    <w:rsid w:val="00565050"/>
    <w:rsid w:val="0056615F"/>
    <w:rsid w:val="00572484"/>
    <w:rsid w:val="00572601"/>
    <w:rsid w:val="00575E49"/>
    <w:rsid w:val="00575E61"/>
    <w:rsid w:val="00580103"/>
    <w:rsid w:val="0058053B"/>
    <w:rsid w:val="00580AAD"/>
    <w:rsid w:val="005822D0"/>
    <w:rsid w:val="005823E5"/>
    <w:rsid w:val="0058437C"/>
    <w:rsid w:val="00585E54"/>
    <w:rsid w:val="00586DF6"/>
    <w:rsid w:val="00587EC3"/>
    <w:rsid w:val="00590697"/>
    <w:rsid w:val="00591CF9"/>
    <w:rsid w:val="005934C4"/>
    <w:rsid w:val="00593C46"/>
    <w:rsid w:val="005A20D7"/>
    <w:rsid w:val="005A29C8"/>
    <w:rsid w:val="005A48B1"/>
    <w:rsid w:val="005A5741"/>
    <w:rsid w:val="005A7CEE"/>
    <w:rsid w:val="005B2152"/>
    <w:rsid w:val="005B30EB"/>
    <w:rsid w:val="005B3666"/>
    <w:rsid w:val="005B4FF6"/>
    <w:rsid w:val="005B642E"/>
    <w:rsid w:val="005B67B4"/>
    <w:rsid w:val="005B749F"/>
    <w:rsid w:val="005C120A"/>
    <w:rsid w:val="005C2A40"/>
    <w:rsid w:val="005C456B"/>
    <w:rsid w:val="005C6735"/>
    <w:rsid w:val="005D0BA9"/>
    <w:rsid w:val="005D2763"/>
    <w:rsid w:val="005D4C08"/>
    <w:rsid w:val="005D5A86"/>
    <w:rsid w:val="005D6EB9"/>
    <w:rsid w:val="005E0D9F"/>
    <w:rsid w:val="005E19BB"/>
    <w:rsid w:val="005E1D4E"/>
    <w:rsid w:val="005E1DCB"/>
    <w:rsid w:val="005E7CF4"/>
    <w:rsid w:val="005F2B40"/>
    <w:rsid w:val="005F3CA4"/>
    <w:rsid w:val="005F4BF4"/>
    <w:rsid w:val="005F6308"/>
    <w:rsid w:val="00601705"/>
    <w:rsid w:val="00601BFA"/>
    <w:rsid w:val="00604D5B"/>
    <w:rsid w:val="00604F2A"/>
    <w:rsid w:val="006063FB"/>
    <w:rsid w:val="00606ACA"/>
    <w:rsid w:val="00606B2B"/>
    <w:rsid w:val="00607DC0"/>
    <w:rsid w:val="00610A8D"/>
    <w:rsid w:val="00612984"/>
    <w:rsid w:val="00620C04"/>
    <w:rsid w:val="00620DE1"/>
    <w:rsid w:val="00621BB8"/>
    <w:rsid w:val="00621DA0"/>
    <w:rsid w:val="00625E50"/>
    <w:rsid w:val="00627C34"/>
    <w:rsid w:val="00636065"/>
    <w:rsid w:val="00636DAB"/>
    <w:rsid w:val="00637482"/>
    <w:rsid w:val="00637F95"/>
    <w:rsid w:val="0064262D"/>
    <w:rsid w:val="00643053"/>
    <w:rsid w:val="00646CA2"/>
    <w:rsid w:val="00647FA7"/>
    <w:rsid w:val="00651027"/>
    <w:rsid w:val="00652A6F"/>
    <w:rsid w:val="00652C15"/>
    <w:rsid w:val="00653A28"/>
    <w:rsid w:val="00653AB0"/>
    <w:rsid w:val="00657010"/>
    <w:rsid w:val="00657380"/>
    <w:rsid w:val="006631AE"/>
    <w:rsid w:val="00663E20"/>
    <w:rsid w:val="0067314F"/>
    <w:rsid w:val="00675897"/>
    <w:rsid w:val="00675E89"/>
    <w:rsid w:val="006775B1"/>
    <w:rsid w:val="00681AF2"/>
    <w:rsid w:val="006824C3"/>
    <w:rsid w:val="00684D20"/>
    <w:rsid w:val="0068705D"/>
    <w:rsid w:val="00690494"/>
    <w:rsid w:val="00692BE6"/>
    <w:rsid w:val="006930DC"/>
    <w:rsid w:val="006952D5"/>
    <w:rsid w:val="00696A96"/>
    <w:rsid w:val="006A08CD"/>
    <w:rsid w:val="006A0B45"/>
    <w:rsid w:val="006A0B59"/>
    <w:rsid w:val="006A171A"/>
    <w:rsid w:val="006A2473"/>
    <w:rsid w:val="006A4E77"/>
    <w:rsid w:val="006A6056"/>
    <w:rsid w:val="006A640D"/>
    <w:rsid w:val="006A6C5D"/>
    <w:rsid w:val="006B0739"/>
    <w:rsid w:val="006B30D3"/>
    <w:rsid w:val="006B5878"/>
    <w:rsid w:val="006C2BB7"/>
    <w:rsid w:val="006C419D"/>
    <w:rsid w:val="006C4F06"/>
    <w:rsid w:val="006C63F1"/>
    <w:rsid w:val="006D2C5A"/>
    <w:rsid w:val="006D4EDC"/>
    <w:rsid w:val="006D7763"/>
    <w:rsid w:val="006E4981"/>
    <w:rsid w:val="006E70F3"/>
    <w:rsid w:val="006E76C8"/>
    <w:rsid w:val="006F037D"/>
    <w:rsid w:val="006F0E21"/>
    <w:rsid w:val="006F0ED9"/>
    <w:rsid w:val="006F1488"/>
    <w:rsid w:val="006F244E"/>
    <w:rsid w:val="006F577B"/>
    <w:rsid w:val="006F5F5C"/>
    <w:rsid w:val="006F6EA1"/>
    <w:rsid w:val="00700D95"/>
    <w:rsid w:val="00700E37"/>
    <w:rsid w:val="00703C00"/>
    <w:rsid w:val="00703D4A"/>
    <w:rsid w:val="00704B61"/>
    <w:rsid w:val="00704DB0"/>
    <w:rsid w:val="00706D9E"/>
    <w:rsid w:val="00707A92"/>
    <w:rsid w:val="00707CB9"/>
    <w:rsid w:val="00707EBD"/>
    <w:rsid w:val="0071212F"/>
    <w:rsid w:val="007141E8"/>
    <w:rsid w:val="007222E0"/>
    <w:rsid w:val="00722FC1"/>
    <w:rsid w:val="007314AE"/>
    <w:rsid w:val="007317E3"/>
    <w:rsid w:val="00731B2F"/>
    <w:rsid w:val="0073205A"/>
    <w:rsid w:val="00734322"/>
    <w:rsid w:val="00734DA4"/>
    <w:rsid w:val="00735DC7"/>
    <w:rsid w:val="00737232"/>
    <w:rsid w:val="007373C6"/>
    <w:rsid w:val="00740B09"/>
    <w:rsid w:val="00741103"/>
    <w:rsid w:val="007419CE"/>
    <w:rsid w:val="007434C9"/>
    <w:rsid w:val="00744E6F"/>
    <w:rsid w:val="00744F53"/>
    <w:rsid w:val="00745889"/>
    <w:rsid w:val="007478C3"/>
    <w:rsid w:val="007538C1"/>
    <w:rsid w:val="00753E0F"/>
    <w:rsid w:val="00756917"/>
    <w:rsid w:val="0076135A"/>
    <w:rsid w:val="00765B79"/>
    <w:rsid w:val="00773EE2"/>
    <w:rsid w:val="00783AD6"/>
    <w:rsid w:val="0078463F"/>
    <w:rsid w:val="007846B8"/>
    <w:rsid w:val="00787E0F"/>
    <w:rsid w:val="007910CD"/>
    <w:rsid w:val="0079348D"/>
    <w:rsid w:val="007A0ACF"/>
    <w:rsid w:val="007A1AC4"/>
    <w:rsid w:val="007A1F63"/>
    <w:rsid w:val="007A24FE"/>
    <w:rsid w:val="007A6CED"/>
    <w:rsid w:val="007A76FA"/>
    <w:rsid w:val="007B1597"/>
    <w:rsid w:val="007B25D7"/>
    <w:rsid w:val="007B43F3"/>
    <w:rsid w:val="007B7403"/>
    <w:rsid w:val="007C0859"/>
    <w:rsid w:val="007C1775"/>
    <w:rsid w:val="007C26AA"/>
    <w:rsid w:val="007C316B"/>
    <w:rsid w:val="007C78C4"/>
    <w:rsid w:val="007D1C6A"/>
    <w:rsid w:val="007D3D12"/>
    <w:rsid w:val="007D5B8A"/>
    <w:rsid w:val="007E0039"/>
    <w:rsid w:val="007E1597"/>
    <w:rsid w:val="007E46B7"/>
    <w:rsid w:val="007E6514"/>
    <w:rsid w:val="007E7C29"/>
    <w:rsid w:val="007F4F06"/>
    <w:rsid w:val="007F5E04"/>
    <w:rsid w:val="00802211"/>
    <w:rsid w:val="008034E0"/>
    <w:rsid w:val="00804CC0"/>
    <w:rsid w:val="0081378A"/>
    <w:rsid w:val="00814BD3"/>
    <w:rsid w:val="00823B1B"/>
    <w:rsid w:val="008241D8"/>
    <w:rsid w:val="008243CC"/>
    <w:rsid w:val="00824DE4"/>
    <w:rsid w:val="0083017D"/>
    <w:rsid w:val="008316CA"/>
    <w:rsid w:val="008322A8"/>
    <w:rsid w:val="0083282B"/>
    <w:rsid w:val="008344EE"/>
    <w:rsid w:val="00837276"/>
    <w:rsid w:val="00837BEE"/>
    <w:rsid w:val="008412F4"/>
    <w:rsid w:val="0084670A"/>
    <w:rsid w:val="00846BBD"/>
    <w:rsid w:val="00847920"/>
    <w:rsid w:val="00850D85"/>
    <w:rsid w:val="00853AF0"/>
    <w:rsid w:val="00854945"/>
    <w:rsid w:val="0085679F"/>
    <w:rsid w:val="00863404"/>
    <w:rsid w:val="008638BA"/>
    <w:rsid w:val="0086497C"/>
    <w:rsid w:val="008675D5"/>
    <w:rsid w:val="00871E8C"/>
    <w:rsid w:val="00873C19"/>
    <w:rsid w:val="008747F8"/>
    <w:rsid w:val="00875257"/>
    <w:rsid w:val="008755D2"/>
    <w:rsid w:val="008758BF"/>
    <w:rsid w:val="00875E6B"/>
    <w:rsid w:val="00876225"/>
    <w:rsid w:val="00876EFA"/>
    <w:rsid w:val="00877B4F"/>
    <w:rsid w:val="0088004A"/>
    <w:rsid w:val="00880DDF"/>
    <w:rsid w:val="0088160E"/>
    <w:rsid w:val="00881D27"/>
    <w:rsid w:val="00882B5F"/>
    <w:rsid w:val="00883D25"/>
    <w:rsid w:val="00885574"/>
    <w:rsid w:val="00887E87"/>
    <w:rsid w:val="008928E3"/>
    <w:rsid w:val="00893229"/>
    <w:rsid w:val="00894C5A"/>
    <w:rsid w:val="0089591A"/>
    <w:rsid w:val="00896A78"/>
    <w:rsid w:val="00896DC0"/>
    <w:rsid w:val="00896E94"/>
    <w:rsid w:val="008A4346"/>
    <w:rsid w:val="008A5FEF"/>
    <w:rsid w:val="008A7721"/>
    <w:rsid w:val="008B0012"/>
    <w:rsid w:val="008B0382"/>
    <w:rsid w:val="008B038A"/>
    <w:rsid w:val="008B121F"/>
    <w:rsid w:val="008B2321"/>
    <w:rsid w:val="008B2393"/>
    <w:rsid w:val="008B489F"/>
    <w:rsid w:val="008B51CD"/>
    <w:rsid w:val="008B5F75"/>
    <w:rsid w:val="008B78AB"/>
    <w:rsid w:val="008C2E77"/>
    <w:rsid w:val="008D0423"/>
    <w:rsid w:val="008D2717"/>
    <w:rsid w:val="008D4B9C"/>
    <w:rsid w:val="008D5C64"/>
    <w:rsid w:val="008D70DB"/>
    <w:rsid w:val="008E0943"/>
    <w:rsid w:val="008E15A0"/>
    <w:rsid w:val="008E2428"/>
    <w:rsid w:val="008E314B"/>
    <w:rsid w:val="008E52A8"/>
    <w:rsid w:val="008E681A"/>
    <w:rsid w:val="008E7851"/>
    <w:rsid w:val="008F028F"/>
    <w:rsid w:val="008F21C3"/>
    <w:rsid w:val="008F2AEF"/>
    <w:rsid w:val="008F2CEC"/>
    <w:rsid w:val="008F354B"/>
    <w:rsid w:val="008F359F"/>
    <w:rsid w:val="008F36A7"/>
    <w:rsid w:val="008F5992"/>
    <w:rsid w:val="00900587"/>
    <w:rsid w:val="009006A1"/>
    <w:rsid w:val="00901993"/>
    <w:rsid w:val="00901A8B"/>
    <w:rsid w:val="00901D23"/>
    <w:rsid w:val="00902672"/>
    <w:rsid w:val="00906D3D"/>
    <w:rsid w:val="0090789C"/>
    <w:rsid w:val="00907C27"/>
    <w:rsid w:val="009128BB"/>
    <w:rsid w:val="00914EDA"/>
    <w:rsid w:val="009151CD"/>
    <w:rsid w:val="00922BA7"/>
    <w:rsid w:val="009270B2"/>
    <w:rsid w:val="009273CE"/>
    <w:rsid w:val="00931474"/>
    <w:rsid w:val="00933833"/>
    <w:rsid w:val="00934299"/>
    <w:rsid w:val="009342E3"/>
    <w:rsid w:val="009345D2"/>
    <w:rsid w:val="009357BD"/>
    <w:rsid w:val="00937C29"/>
    <w:rsid w:val="00951265"/>
    <w:rsid w:val="0095312A"/>
    <w:rsid w:val="00953245"/>
    <w:rsid w:val="00956F27"/>
    <w:rsid w:val="009577C7"/>
    <w:rsid w:val="00961EE0"/>
    <w:rsid w:val="00963897"/>
    <w:rsid w:val="009638D1"/>
    <w:rsid w:val="00965EF1"/>
    <w:rsid w:val="00966655"/>
    <w:rsid w:val="00970595"/>
    <w:rsid w:val="00970A37"/>
    <w:rsid w:val="00971192"/>
    <w:rsid w:val="009713E3"/>
    <w:rsid w:val="00974AD1"/>
    <w:rsid w:val="009752F7"/>
    <w:rsid w:val="00975705"/>
    <w:rsid w:val="00975D51"/>
    <w:rsid w:val="009761B1"/>
    <w:rsid w:val="0098181C"/>
    <w:rsid w:val="0098286B"/>
    <w:rsid w:val="00984EB3"/>
    <w:rsid w:val="00987F7B"/>
    <w:rsid w:val="00991800"/>
    <w:rsid w:val="0099243F"/>
    <w:rsid w:val="009959B4"/>
    <w:rsid w:val="009A4327"/>
    <w:rsid w:val="009A4C28"/>
    <w:rsid w:val="009A6310"/>
    <w:rsid w:val="009A7144"/>
    <w:rsid w:val="009B1176"/>
    <w:rsid w:val="009B1645"/>
    <w:rsid w:val="009B1CCD"/>
    <w:rsid w:val="009B499B"/>
    <w:rsid w:val="009B49DF"/>
    <w:rsid w:val="009B50EC"/>
    <w:rsid w:val="009B6D5D"/>
    <w:rsid w:val="009C0E0E"/>
    <w:rsid w:val="009C1F36"/>
    <w:rsid w:val="009C4BA3"/>
    <w:rsid w:val="009C61C7"/>
    <w:rsid w:val="009C6ED9"/>
    <w:rsid w:val="009C737D"/>
    <w:rsid w:val="009D262B"/>
    <w:rsid w:val="009D2BB8"/>
    <w:rsid w:val="009D5BB4"/>
    <w:rsid w:val="009E13E9"/>
    <w:rsid w:val="009E3FD2"/>
    <w:rsid w:val="009E53BF"/>
    <w:rsid w:val="009E6338"/>
    <w:rsid w:val="009E7E99"/>
    <w:rsid w:val="009F2A48"/>
    <w:rsid w:val="009F3EC2"/>
    <w:rsid w:val="009F4B16"/>
    <w:rsid w:val="009F4F74"/>
    <w:rsid w:val="009F63B1"/>
    <w:rsid w:val="009F7365"/>
    <w:rsid w:val="009F787C"/>
    <w:rsid w:val="00A023F9"/>
    <w:rsid w:val="00A055E2"/>
    <w:rsid w:val="00A05798"/>
    <w:rsid w:val="00A0696D"/>
    <w:rsid w:val="00A07867"/>
    <w:rsid w:val="00A1084A"/>
    <w:rsid w:val="00A10E14"/>
    <w:rsid w:val="00A13528"/>
    <w:rsid w:val="00A14890"/>
    <w:rsid w:val="00A14A00"/>
    <w:rsid w:val="00A1659E"/>
    <w:rsid w:val="00A17275"/>
    <w:rsid w:val="00A177D1"/>
    <w:rsid w:val="00A2010E"/>
    <w:rsid w:val="00A20DB4"/>
    <w:rsid w:val="00A224F8"/>
    <w:rsid w:val="00A22AFB"/>
    <w:rsid w:val="00A252EE"/>
    <w:rsid w:val="00A25347"/>
    <w:rsid w:val="00A27385"/>
    <w:rsid w:val="00A275B6"/>
    <w:rsid w:val="00A30B8F"/>
    <w:rsid w:val="00A30E24"/>
    <w:rsid w:val="00A326DD"/>
    <w:rsid w:val="00A3539B"/>
    <w:rsid w:val="00A4055D"/>
    <w:rsid w:val="00A41268"/>
    <w:rsid w:val="00A41EBE"/>
    <w:rsid w:val="00A41FBD"/>
    <w:rsid w:val="00A4321F"/>
    <w:rsid w:val="00A443BA"/>
    <w:rsid w:val="00A46155"/>
    <w:rsid w:val="00A467AB"/>
    <w:rsid w:val="00A511D3"/>
    <w:rsid w:val="00A559D8"/>
    <w:rsid w:val="00A55A2E"/>
    <w:rsid w:val="00A62BA1"/>
    <w:rsid w:val="00A632E7"/>
    <w:rsid w:val="00A65A0E"/>
    <w:rsid w:val="00A6752E"/>
    <w:rsid w:val="00A76D34"/>
    <w:rsid w:val="00A82623"/>
    <w:rsid w:val="00A83F62"/>
    <w:rsid w:val="00A85A94"/>
    <w:rsid w:val="00A86C56"/>
    <w:rsid w:val="00A87394"/>
    <w:rsid w:val="00A87DD4"/>
    <w:rsid w:val="00A901A2"/>
    <w:rsid w:val="00A91648"/>
    <w:rsid w:val="00A917C1"/>
    <w:rsid w:val="00AA0527"/>
    <w:rsid w:val="00AA2600"/>
    <w:rsid w:val="00AA3107"/>
    <w:rsid w:val="00AA5B85"/>
    <w:rsid w:val="00AA6842"/>
    <w:rsid w:val="00AB048D"/>
    <w:rsid w:val="00AB2467"/>
    <w:rsid w:val="00AB4C81"/>
    <w:rsid w:val="00AC27BD"/>
    <w:rsid w:val="00AC3893"/>
    <w:rsid w:val="00AC569B"/>
    <w:rsid w:val="00AC5ECF"/>
    <w:rsid w:val="00AD2946"/>
    <w:rsid w:val="00AD5DD3"/>
    <w:rsid w:val="00AD7FDC"/>
    <w:rsid w:val="00AF35D2"/>
    <w:rsid w:val="00AF36F0"/>
    <w:rsid w:val="00AF3FC4"/>
    <w:rsid w:val="00AF5C0C"/>
    <w:rsid w:val="00AF7F66"/>
    <w:rsid w:val="00B0050D"/>
    <w:rsid w:val="00B007CE"/>
    <w:rsid w:val="00B02A85"/>
    <w:rsid w:val="00B04C1E"/>
    <w:rsid w:val="00B05A93"/>
    <w:rsid w:val="00B05D3E"/>
    <w:rsid w:val="00B116C6"/>
    <w:rsid w:val="00B13A4B"/>
    <w:rsid w:val="00B17CDF"/>
    <w:rsid w:val="00B20AEF"/>
    <w:rsid w:val="00B20C81"/>
    <w:rsid w:val="00B2265E"/>
    <w:rsid w:val="00B22734"/>
    <w:rsid w:val="00B230CD"/>
    <w:rsid w:val="00B2377D"/>
    <w:rsid w:val="00B23FF0"/>
    <w:rsid w:val="00B25C7D"/>
    <w:rsid w:val="00B30272"/>
    <w:rsid w:val="00B307A3"/>
    <w:rsid w:val="00B372D5"/>
    <w:rsid w:val="00B401E9"/>
    <w:rsid w:val="00B404C0"/>
    <w:rsid w:val="00B416A6"/>
    <w:rsid w:val="00B44596"/>
    <w:rsid w:val="00B46ECC"/>
    <w:rsid w:val="00B52A12"/>
    <w:rsid w:val="00B569AA"/>
    <w:rsid w:val="00B57E07"/>
    <w:rsid w:val="00B60444"/>
    <w:rsid w:val="00B622AF"/>
    <w:rsid w:val="00B62719"/>
    <w:rsid w:val="00B63786"/>
    <w:rsid w:val="00B63DAE"/>
    <w:rsid w:val="00B65F3D"/>
    <w:rsid w:val="00B71CD9"/>
    <w:rsid w:val="00B71E17"/>
    <w:rsid w:val="00B728B1"/>
    <w:rsid w:val="00B75F41"/>
    <w:rsid w:val="00B808DB"/>
    <w:rsid w:val="00B81A39"/>
    <w:rsid w:val="00B832B1"/>
    <w:rsid w:val="00B9262F"/>
    <w:rsid w:val="00B95A18"/>
    <w:rsid w:val="00B9759B"/>
    <w:rsid w:val="00BA003B"/>
    <w:rsid w:val="00BA05CB"/>
    <w:rsid w:val="00BA0F67"/>
    <w:rsid w:val="00BA1BB3"/>
    <w:rsid w:val="00BA2768"/>
    <w:rsid w:val="00BA279C"/>
    <w:rsid w:val="00BA54E7"/>
    <w:rsid w:val="00BA5D21"/>
    <w:rsid w:val="00BA6B34"/>
    <w:rsid w:val="00BB007E"/>
    <w:rsid w:val="00BB2336"/>
    <w:rsid w:val="00BB573C"/>
    <w:rsid w:val="00BB7CAF"/>
    <w:rsid w:val="00BB7F6F"/>
    <w:rsid w:val="00BC06B0"/>
    <w:rsid w:val="00BC1743"/>
    <w:rsid w:val="00BC24C3"/>
    <w:rsid w:val="00BC24C6"/>
    <w:rsid w:val="00BC54A1"/>
    <w:rsid w:val="00BC5C08"/>
    <w:rsid w:val="00BC62C3"/>
    <w:rsid w:val="00BC6321"/>
    <w:rsid w:val="00BD04B2"/>
    <w:rsid w:val="00BD06B1"/>
    <w:rsid w:val="00BD2097"/>
    <w:rsid w:val="00BD2E8C"/>
    <w:rsid w:val="00BD30B8"/>
    <w:rsid w:val="00BD6B4E"/>
    <w:rsid w:val="00BE1A82"/>
    <w:rsid w:val="00BE446D"/>
    <w:rsid w:val="00BE5DE1"/>
    <w:rsid w:val="00BF1E2C"/>
    <w:rsid w:val="00BF4B3A"/>
    <w:rsid w:val="00BF796E"/>
    <w:rsid w:val="00C00193"/>
    <w:rsid w:val="00C003BC"/>
    <w:rsid w:val="00C01AE0"/>
    <w:rsid w:val="00C024A4"/>
    <w:rsid w:val="00C05521"/>
    <w:rsid w:val="00C05AFA"/>
    <w:rsid w:val="00C06A28"/>
    <w:rsid w:val="00C13A8F"/>
    <w:rsid w:val="00C149A9"/>
    <w:rsid w:val="00C1782B"/>
    <w:rsid w:val="00C21146"/>
    <w:rsid w:val="00C2143F"/>
    <w:rsid w:val="00C22F5E"/>
    <w:rsid w:val="00C247FD"/>
    <w:rsid w:val="00C2528B"/>
    <w:rsid w:val="00C260BC"/>
    <w:rsid w:val="00C270BF"/>
    <w:rsid w:val="00C31D39"/>
    <w:rsid w:val="00C361CB"/>
    <w:rsid w:val="00C41202"/>
    <w:rsid w:val="00C4502E"/>
    <w:rsid w:val="00C45AB5"/>
    <w:rsid w:val="00C45B66"/>
    <w:rsid w:val="00C5083B"/>
    <w:rsid w:val="00C51A18"/>
    <w:rsid w:val="00C56FA7"/>
    <w:rsid w:val="00C578E7"/>
    <w:rsid w:val="00C602C7"/>
    <w:rsid w:val="00C60750"/>
    <w:rsid w:val="00C61930"/>
    <w:rsid w:val="00C61EE8"/>
    <w:rsid w:val="00C6232E"/>
    <w:rsid w:val="00C62E27"/>
    <w:rsid w:val="00C633D7"/>
    <w:rsid w:val="00C64DCF"/>
    <w:rsid w:val="00C65D4F"/>
    <w:rsid w:val="00C65FF4"/>
    <w:rsid w:val="00C7004B"/>
    <w:rsid w:val="00C70591"/>
    <w:rsid w:val="00C764AD"/>
    <w:rsid w:val="00C76852"/>
    <w:rsid w:val="00C76AC9"/>
    <w:rsid w:val="00C80324"/>
    <w:rsid w:val="00C827F5"/>
    <w:rsid w:val="00C82F94"/>
    <w:rsid w:val="00C8757B"/>
    <w:rsid w:val="00C9014C"/>
    <w:rsid w:val="00C90379"/>
    <w:rsid w:val="00C91DF2"/>
    <w:rsid w:val="00C94ACA"/>
    <w:rsid w:val="00C96C3C"/>
    <w:rsid w:val="00C97622"/>
    <w:rsid w:val="00CA16EF"/>
    <w:rsid w:val="00CA1CAB"/>
    <w:rsid w:val="00CA32C7"/>
    <w:rsid w:val="00CA3ED2"/>
    <w:rsid w:val="00CA5EAC"/>
    <w:rsid w:val="00CB1FE8"/>
    <w:rsid w:val="00CB4D52"/>
    <w:rsid w:val="00CB5837"/>
    <w:rsid w:val="00CB64EB"/>
    <w:rsid w:val="00CB6CEC"/>
    <w:rsid w:val="00CC09FB"/>
    <w:rsid w:val="00CC1667"/>
    <w:rsid w:val="00CC4AA9"/>
    <w:rsid w:val="00CC7CA3"/>
    <w:rsid w:val="00CD05AA"/>
    <w:rsid w:val="00CD08FB"/>
    <w:rsid w:val="00CD35F0"/>
    <w:rsid w:val="00CD5B5A"/>
    <w:rsid w:val="00CD70EB"/>
    <w:rsid w:val="00CE2F4F"/>
    <w:rsid w:val="00CF0F60"/>
    <w:rsid w:val="00CF13E0"/>
    <w:rsid w:val="00CF16EE"/>
    <w:rsid w:val="00CF1DC6"/>
    <w:rsid w:val="00CF343F"/>
    <w:rsid w:val="00CF47D0"/>
    <w:rsid w:val="00CF4B05"/>
    <w:rsid w:val="00CF735E"/>
    <w:rsid w:val="00CF78BF"/>
    <w:rsid w:val="00D015C0"/>
    <w:rsid w:val="00D030E5"/>
    <w:rsid w:val="00D03912"/>
    <w:rsid w:val="00D064D3"/>
    <w:rsid w:val="00D11134"/>
    <w:rsid w:val="00D1630E"/>
    <w:rsid w:val="00D16E1B"/>
    <w:rsid w:val="00D175BC"/>
    <w:rsid w:val="00D21189"/>
    <w:rsid w:val="00D2238D"/>
    <w:rsid w:val="00D22806"/>
    <w:rsid w:val="00D22E30"/>
    <w:rsid w:val="00D2458F"/>
    <w:rsid w:val="00D25201"/>
    <w:rsid w:val="00D31551"/>
    <w:rsid w:val="00D3364D"/>
    <w:rsid w:val="00D37361"/>
    <w:rsid w:val="00D378A8"/>
    <w:rsid w:val="00D40A2D"/>
    <w:rsid w:val="00D4268E"/>
    <w:rsid w:val="00D427DB"/>
    <w:rsid w:val="00D42DDD"/>
    <w:rsid w:val="00D43BAA"/>
    <w:rsid w:val="00D503B4"/>
    <w:rsid w:val="00D508C1"/>
    <w:rsid w:val="00D50BB2"/>
    <w:rsid w:val="00D52071"/>
    <w:rsid w:val="00D52474"/>
    <w:rsid w:val="00D52EC9"/>
    <w:rsid w:val="00D62905"/>
    <w:rsid w:val="00D62E7D"/>
    <w:rsid w:val="00D635F4"/>
    <w:rsid w:val="00D65BB1"/>
    <w:rsid w:val="00D764A5"/>
    <w:rsid w:val="00D90535"/>
    <w:rsid w:val="00D92E17"/>
    <w:rsid w:val="00D9301F"/>
    <w:rsid w:val="00D9449E"/>
    <w:rsid w:val="00D961A3"/>
    <w:rsid w:val="00D97B75"/>
    <w:rsid w:val="00DA010D"/>
    <w:rsid w:val="00DA24D9"/>
    <w:rsid w:val="00DA424A"/>
    <w:rsid w:val="00DA4FD6"/>
    <w:rsid w:val="00DA6537"/>
    <w:rsid w:val="00DB5722"/>
    <w:rsid w:val="00DB6105"/>
    <w:rsid w:val="00DC095B"/>
    <w:rsid w:val="00DC1124"/>
    <w:rsid w:val="00DC1419"/>
    <w:rsid w:val="00DC1AFA"/>
    <w:rsid w:val="00DC3CF6"/>
    <w:rsid w:val="00DC7DB8"/>
    <w:rsid w:val="00DD1D02"/>
    <w:rsid w:val="00DD3D58"/>
    <w:rsid w:val="00DD4F40"/>
    <w:rsid w:val="00DD5894"/>
    <w:rsid w:val="00DD667A"/>
    <w:rsid w:val="00DD6815"/>
    <w:rsid w:val="00DE003E"/>
    <w:rsid w:val="00DE4FB1"/>
    <w:rsid w:val="00DE5E94"/>
    <w:rsid w:val="00DE711E"/>
    <w:rsid w:val="00DF0A9C"/>
    <w:rsid w:val="00DF201C"/>
    <w:rsid w:val="00DF3C67"/>
    <w:rsid w:val="00DF64A1"/>
    <w:rsid w:val="00DF686D"/>
    <w:rsid w:val="00DF6E22"/>
    <w:rsid w:val="00DF7170"/>
    <w:rsid w:val="00E00D8E"/>
    <w:rsid w:val="00E04526"/>
    <w:rsid w:val="00E050CF"/>
    <w:rsid w:val="00E052C4"/>
    <w:rsid w:val="00E053A5"/>
    <w:rsid w:val="00E07861"/>
    <w:rsid w:val="00E11CB6"/>
    <w:rsid w:val="00E13C5B"/>
    <w:rsid w:val="00E1435F"/>
    <w:rsid w:val="00E170BF"/>
    <w:rsid w:val="00E20416"/>
    <w:rsid w:val="00E20594"/>
    <w:rsid w:val="00E208EC"/>
    <w:rsid w:val="00E227CA"/>
    <w:rsid w:val="00E33627"/>
    <w:rsid w:val="00E34288"/>
    <w:rsid w:val="00E343A7"/>
    <w:rsid w:val="00E346C6"/>
    <w:rsid w:val="00E34CBF"/>
    <w:rsid w:val="00E37AAF"/>
    <w:rsid w:val="00E4176E"/>
    <w:rsid w:val="00E41EE8"/>
    <w:rsid w:val="00E44665"/>
    <w:rsid w:val="00E44CAF"/>
    <w:rsid w:val="00E45A01"/>
    <w:rsid w:val="00E46956"/>
    <w:rsid w:val="00E50364"/>
    <w:rsid w:val="00E5056E"/>
    <w:rsid w:val="00E52E1F"/>
    <w:rsid w:val="00E5399E"/>
    <w:rsid w:val="00E55402"/>
    <w:rsid w:val="00E6159C"/>
    <w:rsid w:val="00E64F1E"/>
    <w:rsid w:val="00E654CB"/>
    <w:rsid w:val="00E67C8D"/>
    <w:rsid w:val="00E71310"/>
    <w:rsid w:val="00E738FF"/>
    <w:rsid w:val="00E75964"/>
    <w:rsid w:val="00E77F16"/>
    <w:rsid w:val="00E81048"/>
    <w:rsid w:val="00E820B8"/>
    <w:rsid w:val="00E87846"/>
    <w:rsid w:val="00E91537"/>
    <w:rsid w:val="00E92F8B"/>
    <w:rsid w:val="00E935E5"/>
    <w:rsid w:val="00E94D36"/>
    <w:rsid w:val="00E95753"/>
    <w:rsid w:val="00E95D92"/>
    <w:rsid w:val="00E96310"/>
    <w:rsid w:val="00EA1246"/>
    <w:rsid w:val="00EA20AA"/>
    <w:rsid w:val="00EA39D0"/>
    <w:rsid w:val="00EB0E1F"/>
    <w:rsid w:val="00EB1174"/>
    <w:rsid w:val="00EB412C"/>
    <w:rsid w:val="00EB4B75"/>
    <w:rsid w:val="00EB503D"/>
    <w:rsid w:val="00EB5A83"/>
    <w:rsid w:val="00EB5CBF"/>
    <w:rsid w:val="00EC124A"/>
    <w:rsid w:val="00EC2F0A"/>
    <w:rsid w:val="00EC4539"/>
    <w:rsid w:val="00EC4916"/>
    <w:rsid w:val="00EC4FF8"/>
    <w:rsid w:val="00EC59A1"/>
    <w:rsid w:val="00EC6711"/>
    <w:rsid w:val="00EC6CBC"/>
    <w:rsid w:val="00ED2819"/>
    <w:rsid w:val="00ED3730"/>
    <w:rsid w:val="00ED3B6F"/>
    <w:rsid w:val="00ED477A"/>
    <w:rsid w:val="00ED5B56"/>
    <w:rsid w:val="00EE08E6"/>
    <w:rsid w:val="00EE3A2D"/>
    <w:rsid w:val="00EE5057"/>
    <w:rsid w:val="00EF1D58"/>
    <w:rsid w:val="00EF35AA"/>
    <w:rsid w:val="00EF57CF"/>
    <w:rsid w:val="00EF6819"/>
    <w:rsid w:val="00F03386"/>
    <w:rsid w:val="00F04104"/>
    <w:rsid w:val="00F05182"/>
    <w:rsid w:val="00F067F5"/>
    <w:rsid w:val="00F10DC8"/>
    <w:rsid w:val="00F1287D"/>
    <w:rsid w:val="00F145BE"/>
    <w:rsid w:val="00F14AAB"/>
    <w:rsid w:val="00F17E8A"/>
    <w:rsid w:val="00F21111"/>
    <w:rsid w:val="00F22786"/>
    <w:rsid w:val="00F2279B"/>
    <w:rsid w:val="00F23022"/>
    <w:rsid w:val="00F233A2"/>
    <w:rsid w:val="00F254C2"/>
    <w:rsid w:val="00F264F6"/>
    <w:rsid w:val="00F26D94"/>
    <w:rsid w:val="00F27F33"/>
    <w:rsid w:val="00F306AC"/>
    <w:rsid w:val="00F3228F"/>
    <w:rsid w:val="00F34065"/>
    <w:rsid w:val="00F34F56"/>
    <w:rsid w:val="00F405FB"/>
    <w:rsid w:val="00F42F51"/>
    <w:rsid w:val="00F450CF"/>
    <w:rsid w:val="00F45426"/>
    <w:rsid w:val="00F466B3"/>
    <w:rsid w:val="00F4677A"/>
    <w:rsid w:val="00F53F42"/>
    <w:rsid w:val="00F54EB3"/>
    <w:rsid w:val="00F54FC6"/>
    <w:rsid w:val="00F56E2A"/>
    <w:rsid w:val="00F57380"/>
    <w:rsid w:val="00F5767E"/>
    <w:rsid w:val="00F619E8"/>
    <w:rsid w:val="00F61AF9"/>
    <w:rsid w:val="00F6461B"/>
    <w:rsid w:val="00F64939"/>
    <w:rsid w:val="00F661D0"/>
    <w:rsid w:val="00F71D46"/>
    <w:rsid w:val="00F727FA"/>
    <w:rsid w:val="00F7431A"/>
    <w:rsid w:val="00F755CC"/>
    <w:rsid w:val="00F77103"/>
    <w:rsid w:val="00F7718E"/>
    <w:rsid w:val="00F845BB"/>
    <w:rsid w:val="00F84F92"/>
    <w:rsid w:val="00F85B22"/>
    <w:rsid w:val="00F864AE"/>
    <w:rsid w:val="00F87879"/>
    <w:rsid w:val="00F911EF"/>
    <w:rsid w:val="00F95791"/>
    <w:rsid w:val="00FA02C3"/>
    <w:rsid w:val="00FA68F3"/>
    <w:rsid w:val="00FB1393"/>
    <w:rsid w:val="00FB1D06"/>
    <w:rsid w:val="00FB26E7"/>
    <w:rsid w:val="00FB6213"/>
    <w:rsid w:val="00FB64D1"/>
    <w:rsid w:val="00FB651F"/>
    <w:rsid w:val="00FB6E68"/>
    <w:rsid w:val="00FB6E8A"/>
    <w:rsid w:val="00FC0037"/>
    <w:rsid w:val="00FC0BDD"/>
    <w:rsid w:val="00FC128D"/>
    <w:rsid w:val="00FC13AD"/>
    <w:rsid w:val="00FC1F77"/>
    <w:rsid w:val="00FC37AE"/>
    <w:rsid w:val="00FC3CD7"/>
    <w:rsid w:val="00FC3EAD"/>
    <w:rsid w:val="00FC465B"/>
    <w:rsid w:val="00FC62F8"/>
    <w:rsid w:val="00FC67A9"/>
    <w:rsid w:val="00FD0004"/>
    <w:rsid w:val="00FD0D21"/>
    <w:rsid w:val="00FD2B2A"/>
    <w:rsid w:val="00FD59DC"/>
    <w:rsid w:val="00FD6EDA"/>
    <w:rsid w:val="00FD7448"/>
    <w:rsid w:val="00FE2369"/>
    <w:rsid w:val="00FE2E42"/>
    <w:rsid w:val="00FE3291"/>
    <w:rsid w:val="00FE43BE"/>
    <w:rsid w:val="00FE5901"/>
    <w:rsid w:val="00FE6E70"/>
    <w:rsid w:val="00FE703A"/>
    <w:rsid w:val="00FE7411"/>
    <w:rsid w:val="00FF162A"/>
    <w:rsid w:val="00FF2C97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28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8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28A4"/>
    <w:rPr>
      <w:color w:val="0000FF"/>
      <w:u w:val="single"/>
    </w:rPr>
  </w:style>
  <w:style w:type="paragraph" w:customStyle="1" w:styleId="headertext">
    <w:name w:val="headertext"/>
    <w:basedOn w:val="a"/>
    <w:rsid w:val="002828A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28A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828A4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2828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28A4"/>
    <w:rPr>
      <w:b/>
      <w:bCs/>
    </w:rPr>
  </w:style>
  <w:style w:type="paragraph" w:customStyle="1" w:styleId="copyright">
    <w:name w:val="copyright"/>
    <w:basedOn w:val="a"/>
    <w:rsid w:val="002828A4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2828A4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2828A4"/>
  </w:style>
  <w:style w:type="paragraph" w:customStyle="1" w:styleId="cntd-apph">
    <w:name w:val="cntd-app_h"/>
    <w:basedOn w:val="a"/>
    <w:rsid w:val="002828A4"/>
    <w:pPr>
      <w:spacing w:before="100" w:beforeAutospacing="1" w:after="100" w:afterAutospacing="1"/>
    </w:pPr>
  </w:style>
  <w:style w:type="paragraph" w:customStyle="1" w:styleId="cntd-apptx">
    <w:name w:val="cntd-app_tx"/>
    <w:basedOn w:val="a"/>
    <w:rsid w:val="002828A4"/>
    <w:pPr>
      <w:spacing w:before="100" w:beforeAutospacing="1" w:after="100" w:afterAutospacing="1"/>
    </w:pPr>
  </w:style>
  <w:style w:type="paragraph" w:customStyle="1" w:styleId="kodeks-apph">
    <w:name w:val="kodeks-app_h"/>
    <w:basedOn w:val="a"/>
    <w:rsid w:val="002828A4"/>
    <w:pPr>
      <w:spacing w:before="100" w:beforeAutospacing="1" w:after="100" w:afterAutospacing="1"/>
    </w:pPr>
  </w:style>
  <w:style w:type="paragraph" w:customStyle="1" w:styleId="kodeks-apptx">
    <w:name w:val="kodeks-app_tx"/>
    <w:basedOn w:val="a"/>
    <w:rsid w:val="002828A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82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8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138C7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13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Адресат"/>
    <w:basedOn w:val="a"/>
    <w:rsid w:val="004138C7"/>
    <w:pPr>
      <w:suppressAutoHyphens/>
      <w:spacing w:line="240" w:lineRule="exact"/>
    </w:pPr>
    <w:rPr>
      <w:sz w:val="28"/>
      <w:szCs w:val="20"/>
    </w:rPr>
  </w:style>
  <w:style w:type="paragraph" w:customStyle="1" w:styleId="aa">
    <w:name w:val="Заголовок к тексту"/>
    <w:basedOn w:val="a"/>
    <w:next w:val="ab"/>
    <w:qFormat/>
    <w:rsid w:val="004138C7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4138C7"/>
    <w:pPr>
      <w:spacing w:line="360" w:lineRule="exact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413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Исполнитель"/>
    <w:basedOn w:val="ab"/>
    <w:rsid w:val="004138C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e">
    <w:name w:val="footer"/>
    <w:basedOn w:val="a"/>
    <w:link w:val="af"/>
    <w:uiPriority w:val="99"/>
    <w:rsid w:val="004138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13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41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uiPriority w:val="1"/>
    <w:qFormat/>
    <w:rsid w:val="0096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1E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f1">
    <w:name w:val="Table Grid"/>
    <w:basedOn w:val="a1"/>
    <w:uiPriority w:val="59"/>
    <w:rsid w:val="005D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02F4A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02F4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02F4A"/>
    <w:pPr>
      <w:widowControl w:val="0"/>
      <w:autoSpaceDE w:val="0"/>
      <w:autoSpaceDN w:val="0"/>
      <w:adjustRightInd w:val="0"/>
      <w:spacing w:line="334" w:lineRule="exact"/>
      <w:ind w:hanging="883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02F4A"/>
    <w:pPr>
      <w:widowControl w:val="0"/>
      <w:autoSpaceDE w:val="0"/>
      <w:autoSpaceDN w:val="0"/>
      <w:adjustRightInd w:val="0"/>
      <w:spacing w:line="326" w:lineRule="exact"/>
      <w:ind w:firstLine="552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02F4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02F4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02F4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02F4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002F4A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002F4A"/>
    <w:pPr>
      <w:widowControl w:val="0"/>
      <w:autoSpaceDE w:val="0"/>
      <w:autoSpaceDN w:val="0"/>
      <w:adjustRightInd w:val="0"/>
      <w:spacing w:line="336" w:lineRule="exact"/>
      <w:ind w:firstLine="509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002F4A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02F4A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02F4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02F4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002F4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002F4A"/>
    <w:pPr>
      <w:widowControl w:val="0"/>
      <w:autoSpaceDE w:val="0"/>
      <w:autoSpaceDN w:val="0"/>
      <w:adjustRightInd w:val="0"/>
      <w:spacing w:line="258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002F4A"/>
    <w:rPr>
      <w:rFonts w:ascii="Times New Roman" w:hAnsi="Times New Roman" w:cs="Times New Roman" w:hint="default"/>
      <w:b/>
      <w:bCs/>
      <w:sz w:val="82"/>
      <w:szCs w:val="82"/>
    </w:rPr>
  </w:style>
  <w:style w:type="character" w:customStyle="1" w:styleId="FontStyle25">
    <w:name w:val="Font Style25"/>
    <w:basedOn w:val="a0"/>
    <w:uiPriority w:val="99"/>
    <w:rsid w:val="00002F4A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26">
    <w:name w:val="Font Style26"/>
    <w:basedOn w:val="a0"/>
    <w:uiPriority w:val="99"/>
    <w:rsid w:val="00002F4A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uiPriority w:val="99"/>
    <w:rsid w:val="00002F4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002F4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002F4A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002F4A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uiPriority w:val="99"/>
    <w:rsid w:val="00002F4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002F4A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002F4A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02F4A"/>
    <w:pPr>
      <w:widowControl w:val="0"/>
      <w:autoSpaceDE w:val="0"/>
      <w:autoSpaceDN w:val="0"/>
      <w:adjustRightInd w:val="0"/>
      <w:spacing w:line="562" w:lineRule="exact"/>
      <w:ind w:firstLine="115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02F4A"/>
    <w:pPr>
      <w:widowControl w:val="0"/>
      <w:autoSpaceDE w:val="0"/>
      <w:autoSpaceDN w:val="0"/>
      <w:adjustRightInd w:val="0"/>
      <w:spacing w:line="235" w:lineRule="exact"/>
      <w:ind w:firstLine="528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5399E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styleId="af2">
    <w:name w:val="Body Text Indent"/>
    <w:basedOn w:val="a"/>
    <w:link w:val="af3"/>
    <w:uiPriority w:val="99"/>
    <w:semiHidden/>
    <w:unhideWhenUsed/>
    <w:rsid w:val="0034539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4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f5"/>
    <w:link w:val="af6"/>
    <w:qFormat/>
    <w:rsid w:val="0034539C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34539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f5">
    <w:name w:val="Subtitle"/>
    <w:basedOn w:val="a"/>
    <w:next w:val="a"/>
    <w:link w:val="af7"/>
    <w:uiPriority w:val="11"/>
    <w:qFormat/>
    <w:rsid w:val="00345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5"/>
    <w:uiPriority w:val="11"/>
    <w:rsid w:val="00345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F4B4A"/>
  </w:style>
  <w:style w:type="paragraph" w:customStyle="1" w:styleId="ConsPlusCell">
    <w:name w:val="ConsPlusCell"/>
    <w:uiPriority w:val="99"/>
    <w:rsid w:val="00AB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60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66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3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88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255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1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422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3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7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1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4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3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RO\Documents\&#208;&#161;&#208;&#176;&#208;&#185;&#209;&#130;%20&#208;&#180;&#208;" TargetMode="External"/><Relationship Id="rId13" Type="http://schemas.openxmlformats.org/officeDocument/2006/relationships/hyperlink" Target="http://www.bus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10" Type="http://schemas.openxmlformats.org/officeDocument/2006/relationships/hyperlink" Target="file:///C:\Users\MRO\Documents\&#208;&#161;&#208;&#176;&#208;&#185;&#209;&#130;%20&#208;&#180;&#208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RO\Documents\&#208;&#161;&#208;&#176;&#208;&#185;&#209;&#130;%20&#208;&#180;&#208;" TargetMode="Externa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BD51-A7BD-4B35-9BC2-0F6CA5D5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2</cp:revision>
  <cp:lastPrinted>2020-11-25T12:19:00Z</cp:lastPrinted>
  <dcterms:created xsi:type="dcterms:W3CDTF">2021-01-05T09:49:00Z</dcterms:created>
  <dcterms:modified xsi:type="dcterms:W3CDTF">2021-01-05T09:49:00Z</dcterms:modified>
</cp:coreProperties>
</file>